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0A0F4A" w14:textId="359C2350" w:rsidR="00C355F0" w:rsidRPr="00A359B8" w:rsidRDefault="00C355F0" w:rsidP="009F5673">
      <w:pPr>
        <w:tabs>
          <w:tab w:val="left" w:pos="2552"/>
        </w:tabs>
        <w:ind w:left="2552" w:hanging="2552"/>
        <w:jc w:val="center"/>
        <w:rPr>
          <w:rFonts w:ascii="Source Sans Pro" w:hAnsi="Source Sans Pro" w:cs="Arial"/>
          <w:b/>
          <w:bCs/>
          <w:color w:val="235B4E"/>
          <w:sz w:val="22"/>
          <w:szCs w:val="22"/>
        </w:rPr>
      </w:pPr>
      <w:r w:rsidRPr="00A359B8">
        <w:rPr>
          <w:rFonts w:ascii="Source Sans Pro" w:hAnsi="Source Sans Pro" w:cs="Arial"/>
          <w:b/>
          <w:bCs/>
          <w:color w:val="235B4E"/>
          <w:sz w:val="22"/>
          <w:szCs w:val="22"/>
        </w:rPr>
        <w:t xml:space="preserve">PUBLICADA EN LA GACETA OFICIAL </w:t>
      </w:r>
      <w:r w:rsidR="00422C45">
        <w:rPr>
          <w:rFonts w:ascii="Source Sans Pro" w:hAnsi="Source Sans Pro" w:cs="Arial"/>
          <w:b/>
          <w:bCs/>
          <w:color w:val="235B4E"/>
          <w:sz w:val="22"/>
          <w:szCs w:val="22"/>
        </w:rPr>
        <w:t>DEL DISTRITO FEDERAL</w:t>
      </w:r>
      <w:r w:rsidRPr="00A359B8">
        <w:rPr>
          <w:rFonts w:ascii="Source Sans Pro" w:hAnsi="Source Sans Pro" w:cs="Arial"/>
          <w:b/>
          <w:bCs/>
          <w:color w:val="235B4E"/>
          <w:sz w:val="22"/>
          <w:szCs w:val="22"/>
        </w:rPr>
        <w:t xml:space="preserve"> </w:t>
      </w:r>
    </w:p>
    <w:p w14:paraId="5BF97255" w14:textId="79D2AEB9" w:rsidR="00C355F0" w:rsidRPr="00A359B8" w:rsidRDefault="00C355F0" w:rsidP="009F5673">
      <w:pPr>
        <w:tabs>
          <w:tab w:val="left" w:pos="2552"/>
        </w:tabs>
        <w:jc w:val="center"/>
        <w:rPr>
          <w:rFonts w:ascii="Source Sans Pro" w:hAnsi="Source Sans Pro" w:cs="Arial"/>
          <w:b/>
          <w:bCs/>
          <w:color w:val="235B4E"/>
          <w:sz w:val="22"/>
          <w:szCs w:val="22"/>
        </w:rPr>
      </w:pPr>
      <w:r w:rsidRPr="00A359B8">
        <w:rPr>
          <w:rFonts w:ascii="Source Sans Pro" w:hAnsi="Source Sans Pro" w:cs="Arial"/>
          <w:b/>
          <w:bCs/>
          <w:color w:val="235B4E"/>
          <w:sz w:val="22"/>
          <w:szCs w:val="22"/>
        </w:rPr>
        <w:t xml:space="preserve">EL </w:t>
      </w:r>
      <w:r w:rsidR="001A0CE5">
        <w:rPr>
          <w:rFonts w:ascii="Source Sans Pro" w:hAnsi="Source Sans Pro" w:cs="Arial"/>
          <w:b/>
          <w:bCs/>
          <w:color w:val="235B4E"/>
          <w:sz w:val="22"/>
          <w:szCs w:val="22"/>
        </w:rPr>
        <w:t>13</w:t>
      </w:r>
      <w:r w:rsidRPr="00A359B8">
        <w:rPr>
          <w:rFonts w:ascii="Source Sans Pro" w:hAnsi="Source Sans Pro" w:cs="Arial"/>
          <w:b/>
          <w:bCs/>
          <w:color w:val="235B4E"/>
          <w:sz w:val="22"/>
          <w:szCs w:val="22"/>
        </w:rPr>
        <w:t xml:space="preserve"> DE </w:t>
      </w:r>
      <w:r w:rsidR="001A0CE5">
        <w:rPr>
          <w:rFonts w:ascii="Source Sans Pro" w:hAnsi="Source Sans Pro" w:cs="Arial"/>
          <w:b/>
          <w:bCs/>
          <w:color w:val="235B4E"/>
          <w:sz w:val="22"/>
          <w:szCs w:val="22"/>
        </w:rPr>
        <w:t>MARZO</w:t>
      </w:r>
      <w:r w:rsidRPr="00A359B8">
        <w:rPr>
          <w:rFonts w:ascii="Source Sans Pro" w:hAnsi="Source Sans Pro" w:cs="Arial"/>
          <w:b/>
          <w:bCs/>
          <w:color w:val="235B4E"/>
          <w:sz w:val="22"/>
          <w:szCs w:val="22"/>
        </w:rPr>
        <w:t xml:space="preserve"> DE 2</w:t>
      </w:r>
      <w:r w:rsidR="001A0CE5">
        <w:rPr>
          <w:rFonts w:ascii="Source Sans Pro" w:hAnsi="Source Sans Pro" w:cs="Arial"/>
          <w:b/>
          <w:bCs/>
          <w:color w:val="235B4E"/>
          <w:sz w:val="22"/>
          <w:szCs w:val="22"/>
        </w:rPr>
        <w:t>002</w:t>
      </w:r>
    </w:p>
    <w:p w14:paraId="0BA408AA" w14:textId="77777777" w:rsidR="00C355F0" w:rsidRPr="00A359B8" w:rsidRDefault="00C355F0" w:rsidP="009F5673">
      <w:pPr>
        <w:tabs>
          <w:tab w:val="left" w:pos="2552"/>
        </w:tabs>
        <w:jc w:val="center"/>
        <w:rPr>
          <w:rFonts w:ascii="Source Sans Pro" w:hAnsi="Source Sans Pro" w:cs="Arial"/>
          <w:b/>
          <w:bCs/>
          <w:color w:val="10312B"/>
          <w:sz w:val="22"/>
          <w:szCs w:val="22"/>
        </w:rPr>
      </w:pPr>
    </w:p>
    <w:p w14:paraId="2EED16CF" w14:textId="77777777" w:rsidR="00C355F0" w:rsidRPr="009F5673" w:rsidRDefault="00C355F0" w:rsidP="009F5673">
      <w:pPr>
        <w:tabs>
          <w:tab w:val="left" w:pos="2552"/>
        </w:tabs>
        <w:jc w:val="center"/>
        <w:rPr>
          <w:rFonts w:ascii="Source Sans Pro" w:hAnsi="Source Sans Pro" w:cs="Arial"/>
          <w:b/>
          <w:bCs/>
          <w:sz w:val="22"/>
          <w:szCs w:val="22"/>
        </w:rPr>
      </w:pPr>
      <w:r w:rsidRPr="009F5673">
        <w:rPr>
          <w:rFonts w:ascii="Source Sans Pro" w:hAnsi="Source Sans Pro" w:cs="Arial"/>
          <w:b/>
          <w:bCs/>
          <w:sz w:val="22"/>
          <w:szCs w:val="22"/>
        </w:rPr>
        <w:t>TEXTO VIGENTE</w:t>
      </w:r>
    </w:p>
    <w:p w14:paraId="5890CDC0" w14:textId="77777777" w:rsidR="00C355F0" w:rsidRPr="00A359B8" w:rsidRDefault="00C355F0" w:rsidP="009F5673">
      <w:pPr>
        <w:tabs>
          <w:tab w:val="left" w:pos="2552"/>
        </w:tabs>
        <w:jc w:val="center"/>
        <w:rPr>
          <w:rFonts w:ascii="Source Sans Pro" w:hAnsi="Source Sans Pro" w:cs="Arial"/>
          <w:b/>
          <w:bCs/>
          <w:color w:val="9F2241"/>
          <w:sz w:val="22"/>
          <w:szCs w:val="22"/>
        </w:rPr>
      </w:pPr>
    </w:p>
    <w:p w14:paraId="463234B0" w14:textId="43FAD092" w:rsidR="00C355F0" w:rsidRPr="00A359B8" w:rsidRDefault="00C355F0" w:rsidP="009F5673">
      <w:pPr>
        <w:tabs>
          <w:tab w:val="left" w:pos="2552"/>
        </w:tabs>
        <w:jc w:val="center"/>
        <w:rPr>
          <w:rFonts w:ascii="Source Sans Pro" w:eastAsia="Arial" w:hAnsi="Source Sans Pro" w:cs="Arial"/>
          <w:b/>
          <w:color w:val="9F2241"/>
          <w:sz w:val="22"/>
          <w:szCs w:val="22"/>
        </w:rPr>
      </w:pPr>
      <w:r w:rsidRPr="00A359B8">
        <w:rPr>
          <w:rFonts w:ascii="Source Sans Pro" w:eastAsia="Arial" w:hAnsi="Source Sans Pro" w:cs="Arial"/>
          <w:b/>
          <w:color w:val="9F2241"/>
          <w:sz w:val="22"/>
          <w:szCs w:val="22"/>
        </w:rPr>
        <w:t>Última reforma publicada en la G.O</w:t>
      </w:r>
      <w:r w:rsidR="009F5673">
        <w:rPr>
          <w:rFonts w:ascii="Source Sans Pro" w:eastAsia="Arial" w:hAnsi="Source Sans Pro" w:cs="Arial"/>
          <w:b/>
          <w:color w:val="9F2241"/>
          <w:sz w:val="22"/>
          <w:szCs w:val="22"/>
        </w:rPr>
        <w:t xml:space="preserve">. </w:t>
      </w:r>
      <w:r w:rsidRPr="00A359B8">
        <w:rPr>
          <w:rFonts w:ascii="Source Sans Pro" w:eastAsia="Arial" w:hAnsi="Source Sans Pro" w:cs="Arial"/>
          <w:b/>
          <w:color w:val="9F2241"/>
          <w:sz w:val="22"/>
          <w:szCs w:val="22"/>
        </w:rPr>
        <w:t xml:space="preserve">CDMX </w:t>
      </w:r>
    </w:p>
    <w:p w14:paraId="0F1C1A09" w14:textId="4D08A7A4" w:rsidR="00C355F0" w:rsidRPr="00A359B8" w:rsidRDefault="00C355F0" w:rsidP="009F5673">
      <w:pPr>
        <w:tabs>
          <w:tab w:val="left" w:pos="2552"/>
        </w:tabs>
        <w:jc w:val="center"/>
        <w:rPr>
          <w:rFonts w:ascii="Source Sans Pro" w:eastAsia="Arial" w:hAnsi="Source Sans Pro" w:cs="Arial"/>
          <w:b/>
          <w:color w:val="9F2241"/>
          <w:sz w:val="22"/>
          <w:szCs w:val="22"/>
        </w:rPr>
      </w:pPr>
      <w:r>
        <w:rPr>
          <w:rFonts w:ascii="Source Sans Pro" w:eastAsia="Arial" w:hAnsi="Source Sans Pro" w:cs="Arial"/>
          <w:b/>
          <w:color w:val="9F2241"/>
          <w:sz w:val="22"/>
          <w:szCs w:val="22"/>
        </w:rPr>
        <w:t xml:space="preserve">el 22 de </w:t>
      </w:r>
      <w:r w:rsidR="001A0CE5">
        <w:rPr>
          <w:rFonts w:ascii="Source Sans Pro" w:eastAsia="Arial" w:hAnsi="Source Sans Pro" w:cs="Arial"/>
          <w:b/>
          <w:color w:val="9F2241"/>
          <w:sz w:val="22"/>
          <w:szCs w:val="22"/>
        </w:rPr>
        <w:t>febrero</w:t>
      </w:r>
      <w:r>
        <w:rPr>
          <w:rFonts w:ascii="Source Sans Pro" w:eastAsia="Arial" w:hAnsi="Source Sans Pro" w:cs="Arial"/>
          <w:b/>
          <w:color w:val="9F2241"/>
          <w:sz w:val="22"/>
          <w:szCs w:val="22"/>
        </w:rPr>
        <w:t xml:space="preserve"> de 20</w:t>
      </w:r>
      <w:r w:rsidR="001A0CE5">
        <w:rPr>
          <w:rFonts w:ascii="Source Sans Pro" w:eastAsia="Arial" w:hAnsi="Source Sans Pro" w:cs="Arial"/>
          <w:b/>
          <w:color w:val="9F2241"/>
          <w:sz w:val="22"/>
          <w:szCs w:val="22"/>
        </w:rPr>
        <w:t>18</w:t>
      </w:r>
    </w:p>
    <w:p w14:paraId="7A2D28F2" w14:textId="77777777" w:rsidR="008E2B36" w:rsidRPr="00C64168" w:rsidRDefault="008E2B36" w:rsidP="009F5673">
      <w:pPr>
        <w:widowControl w:val="0"/>
        <w:tabs>
          <w:tab w:val="left" w:pos="1400"/>
          <w:tab w:val="left" w:pos="4240"/>
          <w:tab w:val="left" w:pos="9920"/>
        </w:tabs>
        <w:adjustRightInd w:val="0"/>
        <w:rPr>
          <w:rFonts w:ascii="Source Sans Pro" w:hAnsi="Source Sans Pro" w:cs="Arial"/>
          <w:b/>
          <w:bCs/>
          <w:color w:val="984806"/>
          <w:sz w:val="20"/>
          <w:szCs w:val="20"/>
          <w:lang w:eastAsia="es-MX"/>
        </w:rPr>
      </w:pPr>
    </w:p>
    <w:p w14:paraId="3188C48D" w14:textId="77777777" w:rsidR="008E2B36" w:rsidRPr="009F5673" w:rsidRDefault="008E2B36" w:rsidP="009F5673">
      <w:pPr>
        <w:widowControl w:val="0"/>
        <w:tabs>
          <w:tab w:val="left" w:pos="1400"/>
          <w:tab w:val="left" w:pos="4240"/>
          <w:tab w:val="left" w:pos="9920"/>
        </w:tabs>
        <w:adjustRightInd w:val="0"/>
        <w:jc w:val="center"/>
        <w:rPr>
          <w:rFonts w:ascii="Source Sans Pro" w:hAnsi="Source Sans Pro" w:cs="Arial"/>
          <w:b/>
          <w:bCs/>
          <w:sz w:val="20"/>
          <w:szCs w:val="20"/>
          <w:lang w:eastAsia="es-MX"/>
        </w:rPr>
      </w:pPr>
      <w:r w:rsidRPr="009F5673">
        <w:rPr>
          <w:rFonts w:ascii="Source Sans Pro" w:hAnsi="Source Sans Pro" w:cs="Arial"/>
          <w:b/>
          <w:bCs/>
          <w:sz w:val="20"/>
          <w:szCs w:val="20"/>
          <w:lang w:eastAsia="es-MX"/>
        </w:rPr>
        <w:t>ASAMBLEA LEGISLATIVA DEL DISTRITO FEDERAL, II LEGISLATURA</w:t>
      </w:r>
    </w:p>
    <w:p w14:paraId="66E919C8" w14:textId="77777777" w:rsidR="008E2B36" w:rsidRPr="009F5673" w:rsidRDefault="008E2B36" w:rsidP="009F5673">
      <w:pPr>
        <w:widowControl w:val="0"/>
        <w:tabs>
          <w:tab w:val="left" w:pos="1400"/>
          <w:tab w:val="left" w:pos="4240"/>
          <w:tab w:val="left" w:pos="9920"/>
        </w:tabs>
        <w:adjustRightInd w:val="0"/>
        <w:jc w:val="center"/>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178EEF37" w14:textId="75749F11" w:rsidR="00A01B67" w:rsidRPr="009F5673" w:rsidRDefault="008E2B36" w:rsidP="00B210CF">
      <w:pPr>
        <w:widowControl w:val="0"/>
        <w:tabs>
          <w:tab w:val="left" w:pos="1400"/>
          <w:tab w:val="left" w:pos="4240"/>
          <w:tab w:val="left" w:pos="9920"/>
        </w:tabs>
        <w:adjustRightInd w:val="0"/>
        <w:jc w:val="both"/>
        <w:rPr>
          <w:rFonts w:ascii="Source Sans Pro" w:hAnsi="Source Sans Pro" w:cs="Arial"/>
          <w:b/>
          <w:bCs/>
          <w:sz w:val="20"/>
          <w:szCs w:val="20"/>
          <w:lang w:eastAsia="es-MX"/>
        </w:rPr>
      </w:pPr>
      <w:r w:rsidRPr="009F5673">
        <w:rPr>
          <w:rFonts w:ascii="Source Sans Pro" w:hAnsi="Source Sans Pro" w:cs="Arial"/>
          <w:sz w:val="20"/>
          <w:szCs w:val="20"/>
          <w:lang w:eastAsia="es-MX"/>
        </w:rPr>
        <w:t xml:space="preserve">(Al margen superior izquierdo un escudo que dice. </w:t>
      </w:r>
      <w:r w:rsidRPr="009F5673">
        <w:rPr>
          <w:rFonts w:ascii="Source Sans Pro" w:hAnsi="Source Sans Pro" w:cs="Arial"/>
          <w:b/>
          <w:bCs/>
          <w:sz w:val="20"/>
          <w:szCs w:val="20"/>
          <w:lang w:eastAsia="es-MX"/>
        </w:rPr>
        <w:t xml:space="preserve">CIUDAD DE </w:t>
      </w:r>
      <w:r w:rsidR="00FB2DA4" w:rsidRPr="009F5673">
        <w:rPr>
          <w:rFonts w:ascii="Source Sans Pro" w:hAnsi="Source Sans Pro" w:cs="Arial"/>
          <w:b/>
          <w:bCs/>
          <w:sz w:val="20"/>
          <w:szCs w:val="20"/>
          <w:lang w:eastAsia="es-MX"/>
        </w:rPr>
        <w:t>MÉXICO. -</w:t>
      </w:r>
      <w:r w:rsidRPr="009F5673">
        <w:rPr>
          <w:rFonts w:ascii="Source Sans Pro" w:hAnsi="Source Sans Pro" w:cs="Arial"/>
          <w:b/>
          <w:bCs/>
          <w:sz w:val="20"/>
          <w:szCs w:val="20"/>
          <w:lang w:eastAsia="es-MX"/>
        </w:rPr>
        <w:t xml:space="preserve"> JEFE DE GOBIERNO DEL DISTRITO FEDERAL). </w:t>
      </w:r>
    </w:p>
    <w:p w14:paraId="617BD77C" w14:textId="77777777" w:rsidR="00A01B67" w:rsidRPr="009F5673" w:rsidRDefault="00A01B67" w:rsidP="00B210CF">
      <w:pPr>
        <w:widowControl w:val="0"/>
        <w:tabs>
          <w:tab w:val="left" w:pos="1400"/>
          <w:tab w:val="left" w:pos="4240"/>
          <w:tab w:val="left" w:pos="9920"/>
        </w:tabs>
        <w:adjustRightInd w:val="0"/>
        <w:jc w:val="both"/>
        <w:rPr>
          <w:rFonts w:ascii="Source Sans Pro" w:hAnsi="Source Sans Pro" w:cs="Arial"/>
          <w:b/>
          <w:bCs/>
          <w:sz w:val="20"/>
          <w:szCs w:val="20"/>
          <w:lang w:eastAsia="es-MX"/>
        </w:rPr>
      </w:pPr>
    </w:p>
    <w:p w14:paraId="6706AD53" w14:textId="77777777" w:rsidR="008E2B36" w:rsidRPr="009F5673" w:rsidRDefault="008E2B36" w:rsidP="00B210CF">
      <w:pPr>
        <w:widowControl w:val="0"/>
        <w:tabs>
          <w:tab w:val="left" w:pos="1400"/>
          <w:tab w:val="left" w:pos="4240"/>
          <w:tab w:val="left" w:pos="9920"/>
        </w:tabs>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ANDRÉS MANUEL LÓPEZ OBRADOR, JEFE DE GOBIERNO DEL DISTRITO FEDERAL</w:t>
      </w:r>
      <w:r w:rsidRPr="009F5673">
        <w:rPr>
          <w:rFonts w:ascii="Source Sans Pro" w:hAnsi="Source Sans Pro" w:cs="Arial"/>
          <w:sz w:val="20"/>
          <w:szCs w:val="20"/>
          <w:lang w:eastAsia="es-MX"/>
        </w:rPr>
        <w:t>, a sus habitantes sabed:</w:t>
      </w:r>
    </w:p>
    <w:p w14:paraId="06343DF8" w14:textId="77777777" w:rsidR="008E2B36" w:rsidRPr="009F5673" w:rsidRDefault="008E2B36" w:rsidP="00B210CF">
      <w:pPr>
        <w:widowControl w:val="0"/>
        <w:adjustRightInd w:val="0"/>
        <w:jc w:val="both"/>
        <w:rPr>
          <w:rFonts w:ascii="Source Sans Pro" w:hAnsi="Source Sans Pro" w:cs="Arial"/>
          <w:sz w:val="20"/>
          <w:szCs w:val="20"/>
          <w:lang w:eastAsia="es-MX"/>
        </w:rPr>
      </w:pPr>
    </w:p>
    <w:p w14:paraId="1D3A0D64" w14:textId="77777777" w:rsidR="008E2B36" w:rsidRPr="009F5673" w:rsidRDefault="008E2B36" w:rsidP="00B210CF">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Que la Honorable Asamblea Legislativa del Distrito Federal, II Legislatura, se ha servido dirigirme el siguiente:</w:t>
      </w:r>
    </w:p>
    <w:p w14:paraId="572074F1" w14:textId="77777777" w:rsidR="008E2B36" w:rsidRPr="009F5673" w:rsidRDefault="008E2B36" w:rsidP="009F5673">
      <w:pPr>
        <w:widowControl w:val="0"/>
        <w:tabs>
          <w:tab w:val="left" w:pos="1440"/>
        </w:tabs>
        <w:adjustRightInd w:val="0"/>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1333238F" w14:textId="77777777" w:rsidR="008E2B36" w:rsidRPr="009F5673" w:rsidRDefault="008E2B36" w:rsidP="009F5673">
      <w:pPr>
        <w:widowControl w:val="0"/>
        <w:tabs>
          <w:tab w:val="left" w:pos="1440"/>
        </w:tabs>
        <w:adjustRightInd w:val="0"/>
        <w:jc w:val="center"/>
        <w:rPr>
          <w:rFonts w:ascii="Source Sans Pro" w:hAnsi="Source Sans Pro" w:cs="Arial"/>
          <w:b/>
          <w:bCs/>
          <w:sz w:val="20"/>
          <w:szCs w:val="20"/>
          <w:lang w:eastAsia="es-MX"/>
        </w:rPr>
      </w:pPr>
      <w:r w:rsidRPr="009F5673">
        <w:rPr>
          <w:rFonts w:ascii="Source Sans Pro" w:hAnsi="Source Sans Pro" w:cs="Arial"/>
          <w:b/>
          <w:bCs/>
          <w:sz w:val="20"/>
          <w:szCs w:val="20"/>
          <w:lang w:eastAsia="es-MX"/>
        </w:rPr>
        <w:t>DECRETO</w:t>
      </w:r>
    </w:p>
    <w:p w14:paraId="2BE7EEE8" w14:textId="77777777" w:rsidR="008E2B36" w:rsidRPr="009F5673" w:rsidRDefault="008E2B36" w:rsidP="009F5673">
      <w:pPr>
        <w:widowControl w:val="0"/>
        <w:tabs>
          <w:tab w:val="left" w:pos="1440"/>
        </w:tabs>
        <w:adjustRightInd w:val="0"/>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7BC4F878" w14:textId="77777777" w:rsidR="008E2B36" w:rsidRPr="009F5673" w:rsidRDefault="008E2B36" w:rsidP="009F5673">
      <w:pPr>
        <w:widowControl w:val="0"/>
        <w:adjustRightInd w:val="0"/>
        <w:ind w:left="22"/>
        <w:jc w:val="both"/>
        <w:rPr>
          <w:rFonts w:ascii="Source Sans Pro" w:hAnsi="Source Sans Pro" w:cs="Arial"/>
          <w:sz w:val="20"/>
          <w:szCs w:val="20"/>
          <w:lang w:eastAsia="es-MX"/>
        </w:rPr>
      </w:pPr>
      <w:r w:rsidRPr="009F5673">
        <w:rPr>
          <w:rFonts w:ascii="Source Sans Pro" w:hAnsi="Source Sans Pro" w:cs="Arial"/>
          <w:sz w:val="20"/>
          <w:szCs w:val="20"/>
          <w:lang w:eastAsia="es-MX"/>
        </w:rPr>
        <w:t xml:space="preserve">(Al margen superior izquierdo un escudo nacional que dice: </w:t>
      </w:r>
      <w:r w:rsidRPr="009F5673">
        <w:rPr>
          <w:rFonts w:ascii="Source Sans Pro" w:hAnsi="Source Sans Pro" w:cs="Arial"/>
          <w:b/>
          <w:bCs/>
          <w:sz w:val="20"/>
          <w:szCs w:val="20"/>
          <w:lang w:eastAsia="es-MX"/>
        </w:rPr>
        <w:t xml:space="preserve">ESTADOS UNIDOS </w:t>
      </w:r>
      <w:proofErr w:type="gramStart"/>
      <w:r w:rsidRPr="009F5673">
        <w:rPr>
          <w:rFonts w:ascii="Source Sans Pro" w:hAnsi="Source Sans Pro" w:cs="Arial"/>
          <w:b/>
          <w:bCs/>
          <w:sz w:val="20"/>
          <w:szCs w:val="20"/>
          <w:lang w:eastAsia="es-MX"/>
        </w:rPr>
        <w:t>MEXICANOS.-</w:t>
      </w:r>
      <w:proofErr w:type="gramEnd"/>
      <w:r w:rsidRPr="009F5673">
        <w:rPr>
          <w:rFonts w:ascii="Source Sans Pro" w:hAnsi="Source Sans Pro" w:cs="Arial"/>
          <w:b/>
          <w:bCs/>
          <w:sz w:val="20"/>
          <w:szCs w:val="20"/>
          <w:lang w:eastAsia="es-MX"/>
        </w:rPr>
        <w:t xml:space="preserve"> ASAMBLEA LEGISLATIVA DEL DISTRITO FEDERAL, II LEGISLATURA</w:t>
      </w:r>
      <w:r w:rsidRPr="009F5673">
        <w:rPr>
          <w:rFonts w:ascii="Source Sans Pro" w:hAnsi="Source Sans Pro" w:cs="Arial"/>
          <w:sz w:val="20"/>
          <w:szCs w:val="20"/>
          <w:lang w:eastAsia="es-MX"/>
        </w:rPr>
        <w:t>)</w:t>
      </w:r>
    </w:p>
    <w:p w14:paraId="4E7D0AA7" w14:textId="77777777" w:rsidR="008E2B36" w:rsidRPr="009F5673" w:rsidRDefault="008E2B36" w:rsidP="009F5673">
      <w:pPr>
        <w:widowControl w:val="0"/>
        <w:tabs>
          <w:tab w:val="left" w:pos="1440"/>
        </w:tabs>
        <w:adjustRightInd w:val="0"/>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2E0E9AA3" w14:textId="77777777" w:rsidR="008E2B36" w:rsidRPr="009F5673" w:rsidRDefault="008E2B36" w:rsidP="009F5673">
      <w:pPr>
        <w:widowControl w:val="0"/>
        <w:tabs>
          <w:tab w:val="left" w:pos="1440"/>
        </w:tabs>
        <w:adjustRightInd w:val="0"/>
        <w:jc w:val="center"/>
        <w:rPr>
          <w:rFonts w:ascii="Source Sans Pro" w:hAnsi="Source Sans Pro" w:cs="Arial"/>
          <w:b/>
          <w:bCs/>
          <w:sz w:val="20"/>
          <w:szCs w:val="20"/>
          <w:lang w:eastAsia="es-MX"/>
        </w:rPr>
      </w:pPr>
      <w:r w:rsidRPr="009F5673">
        <w:rPr>
          <w:rFonts w:ascii="Source Sans Pro" w:hAnsi="Source Sans Pro" w:cs="Arial"/>
          <w:b/>
          <w:bCs/>
          <w:sz w:val="20"/>
          <w:szCs w:val="20"/>
          <w:lang w:eastAsia="es-MX"/>
        </w:rPr>
        <w:t>LA ASAMBLEA LEGISLATIVA DEL DISTRITO FEDERAL, II LEGISLATURA</w:t>
      </w:r>
    </w:p>
    <w:p w14:paraId="014F1D42" w14:textId="77777777" w:rsidR="008E2B36" w:rsidRPr="009F5673" w:rsidRDefault="008E2B36" w:rsidP="009F5673">
      <w:pPr>
        <w:widowControl w:val="0"/>
        <w:tabs>
          <w:tab w:val="left" w:pos="1440"/>
        </w:tabs>
        <w:adjustRightInd w:val="0"/>
        <w:jc w:val="center"/>
        <w:rPr>
          <w:rFonts w:ascii="Source Sans Pro" w:hAnsi="Source Sans Pro" w:cs="Arial"/>
          <w:b/>
          <w:bCs/>
          <w:sz w:val="20"/>
          <w:szCs w:val="20"/>
          <w:lang w:eastAsia="es-MX"/>
        </w:rPr>
      </w:pPr>
      <w:r w:rsidRPr="009F5673">
        <w:rPr>
          <w:rFonts w:ascii="Source Sans Pro" w:hAnsi="Source Sans Pro" w:cs="Arial"/>
          <w:b/>
          <w:bCs/>
          <w:sz w:val="20"/>
          <w:szCs w:val="20"/>
          <w:lang w:eastAsia="es-MX"/>
        </w:rPr>
        <w:t> </w:t>
      </w:r>
    </w:p>
    <w:p w14:paraId="53222FBD" w14:textId="77777777" w:rsidR="008E2B36" w:rsidRPr="009F5673" w:rsidRDefault="008E2B36" w:rsidP="009F5673">
      <w:pPr>
        <w:widowControl w:val="0"/>
        <w:tabs>
          <w:tab w:val="left" w:pos="1440"/>
        </w:tabs>
        <w:adjustRightInd w:val="0"/>
        <w:jc w:val="center"/>
        <w:rPr>
          <w:rFonts w:ascii="Source Sans Pro" w:hAnsi="Source Sans Pro" w:cs="Arial"/>
          <w:b/>
          <w:bCs/>
          <w:sz w:val="20"/>
          <w:szCs w:val="20"/>
          <w:lang w:eastAsia="es-MX"/>
        </w:rPr>
      </w:pPr>
      <w:r w:rsidRPr="009F5673">
        <w:rPr>
          <w:rFonts w:ascii="Source Sans Pro" w:hAnsi="Source Sans Pro" w:cs="Arial"/>
          <w:b/>
          <w:bCs/>
          <w:sz w:val="20"/>
          <w:szCs w:val="20"/>
          <w:lang w:eastAsia="es-MX"/>
        </w:rPr>
        <w:t>DECRETA:</w:t>
      </w:r>
    </w:p>
    <w:p w14:paraId="283E191D" w14:textId="52B8F383" w:rsidR="008E2B36" w:rsidRPr="009F5673" w:rsidRDefault="008E2B36" w:rsidP="009F5673">
      <w:pPr>
        <w:widowControl w:val="0"/>
        <w:tabs>
          <w:tab w:val="left" w:pos="1440"/>
        </w:tabs>
        <w:adjustRightInd w:val="0"/>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4A346942" w14:textId="77777777" w:rsidR="009F5673" w:rsidRDefault="008E2B36" w:rsidP="009F5673">
      <w:pPr>
        <w:widowControl w:val="0"/>
        <w:tabs>
          <w:tab w:val="left" w:pos="1400"/>
          <w:tab w:val="left" w:pos="4240"/>
          <w:tab w:val="left" w:pos="9920"/>
        </w:tabs>
        <w:adjustRightInd w:val="0"/>
        <w:jc w:val="center"/>
        <w:rPr>
          <w:rFonts w:ascii="Source Sans Pro" w:hAnsi="Source Sans Pro" w:cs="Arial"/>
          <w:b/>
          <w:bCs/>
          <w:sz w:val="20"/>
          <w:szCs w:val="20"/>
          <w:lang w:eastAsia="es-MX"/>
        </w:rPr>
      </w:pPr>
      <w:r w:rsidRPr="009F5673">
        <w:rPr>
          <w:rFonts w:ascii="Source Sans Pro" w:hAnsi="Source Sans Pro" w:cs="Arial"/>
          <w:b/>
          <w:bCs/>
          <w:sz w:val="20"/>
          <w:szCs w:val="20"/>
          <w:lang w:eastAsia="es-MX"/>
        </w:rPr>
        <w:t xml:space="preserve">DECRETO POR EL QUE SE EXPIDE LA LEY DE </w:t>
      </w:r>
    </w:p>
    <w:p w14:paraId="1C67D1C6" w14:textId="77777777" w:rsidR="009F5673" w:rsidRDefault="008E2B36" w:rsidP="009F5673">
      <w:pPr>
        <w:widowControl w:val="0"/>
        <w:tabs>
          <w:tab w:val="left" w:pos="1400"/>
          <w:tab w:val="left" w:pos="4240"/>
          <w:tab w:val="left" w:pos="9920"/>
        </w:tabs>
        <w:adjustRightInd w:val="0"/>
        <w:jc w:val="center"/>
        <w:rPr>
          <w:rFonts w:ascii="Source Sans Pro" w:hAnsi="Source Sans Pro" w:cs="Arial"/>
          <w:b/>
          <w:bCs/>
          <w:sz w:val="20"/>
          <w:szCs w:val="20"/>
          <w:lang w:eastAsia="es-MX"/>
        </w:rPr>
      </w:pPr>
      <w:r w:rsidRPr="009F5673">
        <w:rPr>
          <w:rFonts w:ascii="Source Sans Pro" w:hAnsi="Source Sans Pro" w:cs="Arial"/>
          <w:b/>
          <w:bCs/>
          <w:sz w:val="20"/>
          <w:szCs w:val="20"/>
          <w:lang w:eastAsia="es-MX"/>
        </w:rPr>
        <w:t xml:space="preserve">ENTREGA-RECEPCIÓN DE LOS RECURSOS DE </w:t>
      </w:r>
    </w:p>
    <w:p w14:paraId="71563371" w14:textId="22E2C8CF" w:rsidR="008E2B36" w:rsidRPr="009F5673" w:rsidRDefault="008E2B36" w:rsidP="009F5673">
      <w:pPr>
        <w:widowControl w:val="0"/>
        <w:tabs>
          <w:tab w:val="left" w:pos="1400"/>
          <w:tab w:val="left" w:pos="4240"/>
          <w:tab w:val="left" w:pos="9920"/>
        </w:tabs>
        <w:adjustRightInd w:val="0"/>
        <w:jc w:val="center"/>
        <w:rPr>
          <w:rFonts w:ascii="Source Sans Pro" w:hAnsi="Source Sans Pro" w:cs="Arial"/>
          <w:b/>
          <w:bCs/>
          <w:sz w:val="20"/>
          <w:szCs w:val="20"/>
          <w:lang w:eastAsia="es-MX"/>
        </w:rPr>
      </w:pPr>
      <w:r w:rsidRPr="009F5673">
        <w:rPr>
          <w:rFonts w:ascii="Source Sans Pro" w:hAnsi="Source Sans Pro" w:cs="Arial"/>
          <w:b/>
          <w:bCs/>
          <w:sz w:val="20"/>
          <w:szCs w:val="20"/>
          <w:lang w:eastAsia="es-MX"/>
        </w:rPr>
        <w:t>LA ADMINISTRACIÓN PÚBLICA DE LA CIUDAD DE MÉXICO</w:t>
      </w:r>
    </w:p>
    <w:p w14:paraId="130061F3" w14:textId="77777777" w:rsidR="008E2B36" w:rsidRPr="009F5673" w:rsidRDefault="008E2B36" w:rsidP="009F5673">
      <w:pPr>
        <w:widowControl w:val="0"/>
        <w:tabs>
          <w:tab w:val="left" w:pos="1440"/>
        </w:tabs>
        <w:adjustRightInd w:val="0"/>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10BA7056" w14:textId="77777777" w:rsidR="008E2B36" w:rsidRPr="009F5673" w:rsidRDefault="008E2B36" w:rsidP="009F5673">
      <w:pPr>
        <w:widowControl w:val="0"/>
        <w:tabs>
          <w:tab w:val="left" w:pos="1440"/>
        </w:tabs>
        <w:adjustRightInd w:val="0"/>
        <w:jc w:val="center"/>
        <w:rPr>
          <w:rFonts w:ascii="Source Sans Pro" w:hAnsi="Source Sans Pro" w:cs="Arial"/>
          <w:b/>
          <w:bCs/>
          <w:sz w:val="20"/>
          <w:szCs w:val="20"/>
          <w:lang w:eastAsia="es-MX"/>
        </w:rPr>
      </w:pPr>
      <w:r w:rsidRPr="009F5673">
        <w:rPr>
          <w:rFonts w:ascii="Source Sans Pro" w:hAnsi="Source Sans Pro" w:cs="Arial"/>
          <w:b/>
          <w:bCs/>
          <w:sz w:val="20"/>
          <w:szCs w:val="20"/>
          <w:lang w:eastAsia="es-MX"/>
        </w:rPr>
        <w:t>CAPÍTULO PRIMERO</w:t>
      </w:r>
    </w:p>
    <w:p w14:paraId="175C6BEC" w14:textId="2DAE58A7" w:rsidR="008E2B36" w:rsidRPr="009F5673" w:rsidRDefault="008E2B36" w:rsidP="009F5673">
      <w:pPr>
        <w:widowControl w:val="0"/>
        <w:tabs>
          <w:tab w:val="left" w:pos="1440"/>
        </w:tabs>
        <w:adjustRightInd w:val="0"/>
        <w:jc w:val="center"/>
        <w:rPr>
          <w:rFonts w:ascii="Source Sans Pro" w:hAnsi="Source Sans Pro" w:cs="Arial"/>
          <w:b/>
          <w:bCs/>
          <w:sz w:val="20"/>
          <w:szCs w:val="20"/>
          <w:lang w:eastAsia="es-MX"/>
        </w:rPr>
      </w:pPr>
      <w:r w:rsidRPr="009F5673">
        <w:rPr>
          <w:rFonts w:ascii="Source Sans Pro" w:hAnsi="Source Sans Pro" w:cs="Arial"/>
          <w:b/>
          <w:bCs/>
          <w:sz w:val="20"/>
          <w:szCs w:val="20"/>
          <w:lang w:eastAsia="es-MX"/>
        </w:rPr>
        <w:t>DISPOSICIONES GENERALES</w:t>
      </w:r>
    </w:p>
    <w:p w14:paraId="4FA503C4" w14:textId="77777777" w:rsidR="008E2B36" w:rsidRPr="009F5673" w:rsidRDefault="008E2B36" w:rsidP="009F5673">
      <w:pPr>
        <w:widowControl w:val="0"/>
        <w:tabs>
          <w:tab w:val="left" w:pos="1440"/>
        </w:tabs>
        <w:adjustRightInd w:val="0"/>
        <w:rPr>
          <w:rFonts w:ascii="Source Sans Pro" w:hAnsi="Source Sans Pro" w:cs="Arial"/>
          <w:b/>
          <w:bCs/>
          <w:sz w:val="20"/>
          <w:szCs w:val="20"/>
          <w:lang w:eastAsia="es-MX"/>
        </w:rPr>
      </w:pPr>
    </w:p>
    <w:p w14:paraId="088E578A"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sz w:val="20"/>
          <w:szCs w:val="20"/>
          <w:lang w:eastAsia="es-MX"/>
        </w:rPr>
        <w:t>Artículo 1º.-</w:t>
      </w:r>
      <w:r w:rsidRPr="009F5673">
        <w:rPr>
          <w:rFonts w:ascii="Source Sans Pro" w:hAnsi="Source Sans Pro" w:cs="Arial"/>
          <w:sz w:val="20"/>
          <w:szCs w:val="20"/>
          <w:lang w:eastAsia="es-MX"/>
        </w:rPr>
        <w:t xml:space="preserve"> La presente Ley es de orden público y establece las disposiciones conforme a los cuales los servidores públicos de la Administración Pública de la Ciudad de México, al separarse de su empleo, cargo o comisión, deberán rendir por escrito el estado de los asuntos de su competencia y entregar los recursos humanos, materiales y financieros, que les hayan sido asignados para el ejercicio de sus funciones. </w:t>
      </w:r>
    </w:p>
    <w:p w14:paraId="57C0FABC"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215FE194"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sz w:val="20"/>
          <w:szCs w:val="20"/>
          <w:lang w:eastAsia="es-MX"/>
        </w:rPr>
        <w:t>Artículo 2º.-</w:t>
      </w:r>
      <w:r w:rsidRPr="009F5673">
        <w:rPr>
          <w:rFonts w:ascii="Source Sans Pro" w:hAnsi="Source Sans Pro" w:cs="Arial"/>
          <w:sz w:val="20"/>
          <w:szCs w:val="20"/>
          <w:lang w:eastAsia="es-MX"/>
        </w:rPr>
        <w:t xml:space="preserve">Para los efectos de la presente Ley, se entenderá por: </w:t>
      </w:r>
    </w:p>
    <w:p w14:paraId="765DB817"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046C3595" w14:textId="226E8BBC" w:rsidR="008E2B36" w:rsidRPr="009F5673" w:rsidRDefault="008E2B36" w:rsidP="009F5673">
      <w:pPr>
        <w:pStyle w:val="Prrafodelista"/>
        <w:widowControl w:val="0"/>
        <w:numPr>
          <w:ilvl w:val="0"/>
          <w:numId w:val="1"/>
        </w:numPr>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 xml:space="preserve">Contraloría </w:t>
      </w:r>
      <w:r w:rsidR="009F5673" w:rsidRPr="009F5673">
        <w:rPr>
          <w:rFonts w:ascii="Source Sans Pro" w:hAnsi="Source Sans Pro" w:cs="Arial"/>
          <w:b/>
          <w:bCs/>
          <w:sz w:val="20"/>
          <w:szCs w:val="20"/>
          <w:lang w:eastAsia="es-MX"/>
        </w:rPr>
        <w:t>General. -</w:t>
      </w:r>
      <w:r w:rsidRPr="009F5673">
        <w:rPr>
          <w:rFonts w:ascii="Source Sans Pro" w:hAnsi="Source Sans Pro" w:cs="Arial"/>
          <w:sz w:val="20"/>
          <w:szCs w:val="20"/>
          <w:lang w:eastAsia="es-MX"/>
        </w:rPr>
        <w:t xml:space="preserve"> La Contraloría General de la Ciudad de México. </w:t>
      </w:r>
    </w:p>
    <w:p w14:paraId="465045E8"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1096B8A4" w14:textId="04A6ED46" w:rsidR="008E2B36" w:rsidRPr="009F5673" w:rsidRDefault="008E2B36" w:rsidP="009F5673">
      <w:pPr>
        <w:pStyle w:val="Prrafodelista"/>
        <w:widowControl w:val="0"/>
        <w:numPr>
          <w:ilvl w:val="0"/>
          <w:numId w:val="1"/>
        </w:numPr>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 xml:space="preserve">Servidor </w:t>
      </w:r>
      <w:r w:rsidR="009F5673" w:rsidRPr="009F5673">
        <w:rPr>
          <w:rFonts w:ascii="Source Sans Pro" w:hAnsi="Source Sans Pro" w:cs="Arial"/>
          <w:b/>
          <w:bCs/>
          <w:sz w:val="20"/>
          <w:szCs w:val="20"/>
          <w:lang w:eastAsia="es-MX"/>
        </w:rPr>
        <w:t>Público. -</w:t>
      </w:r>
      <w:r w:rsidRPr="009F5673">
        <w:rPr>
          <w:rFonts w:ascii="Source Sans Pro" w:hAnsi="Source Sans Pro" w:cs="Arial"/>
          <w:sz w:val="20"/>
          <w:szCs w:val="20"/>
          <w:lang w:eastAsia="es-MX"/>
        </w:rPr>
        <w:t xml:space="preserve"> Toda persona que desempeñe un empleo, cargo o comisión en la Administración Pública de la Ciudad de México. </w:t>
      </w:r>
    </w:p>
    <w:p w14:paraId="62C2584B" w14:textId="77777777" w:rsidR="00C64168" w:rsidRPr="009F5673" w:rsidRDefault="00C64168" w:rsidP="009F5673">
      <w:pPr>
        <w:widowControl w:val="0"/>
        <w:adjustRightInd w:val="0"/>
        <w:jc w:val="both"/>
        <w:rPr>
          <w:rFonts w:ascii="Source Sans Pro" w:hAnsi="Source Sans Pro" w:cs="Arial"/>
          <w:sz w:val="20"/>
          <w:szCs w:val="20"/>
          <w:lang w:eastAsia="es-MX"/>
        </w:rPr>
      </w:pPr>
    </w:p>
    <w:p w14:paraId="137D7755" w14:textId="434E0AC5" w:rsidR="008E2B36" w:rsidRPr="009F5673" w:rsidRDefault="009F5673" w:rsidP="009F5673">
      <w:pPr>
        <w:pStyle w:val="Prrafodelista"/>
        <w:widowControl w:val="0"/>
        <w:numPr>
          <w:ilvl w:val="0"/>
          <w:numId w:val="1"/>
        </w:numPr>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Dependencias. -</w:t>
      </w:r>
      <w:r w:rsidR="008E2B36" w:rsidRPr="009F5673">
        <w:rPr>
          <w:rFonts w:ascii="Source Sans Pro" w:hAnsi="Source Sans Pro" w:cs="Arial"/>
          <w:sz w:val="20"/>
          <w:szCs w:val="20"/>
          <w:lang w:eastAsia="es-MX"/>
        </w:rPr>
        <w:t xml:space="preserve"> Las Secretarías, la Fiscalía General de Justicia de la Ciudad de México, la Oficialía Mayor, la Secretaría de la Contraloría General y la Consejería Jurídica y de Servicios Legales. </w:t>
      </w:r>
    </w:p>
    <w:p w14:paraId="4F57A8F5"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70F9A35E" w14:textId="17114E1B" w:rsidR="008E2B36" w:rsidRPr="0073215F" w:rsidRDefault="0073215F" w:rsidP="0073215F">
      <w:pPr>
        <w:pStyle w:val="Prrafodelista"/>
        <w:widowControl w:val="0"/>
        <w:numPr>
          <w:ilvl w:val="0"/>
          <w:numId w:val="1"/>
        </w:numPr>
        <w:adjustRightInd w:val="0"/>
        <w:jc w:val="both"/>
        <w:rPr>
          <w:rFonts w:ascii="Source Sans Pro" w:hAnsi="Source Sans Pro" w:cs="Arial"/>
          <w:sz w:val="20"/>
          <w:szCs w:val="20"/>
          <w:lang w:eastAsia="es-MX"/>
        </w:rPr>
      </w:pPr>
      <w:r w:rsidRPr="0073215F">
        <w:rPr>
          <w:rFonts w:ascii="Source Sans Pro" w:hAnsi="Source Sans Pro" w:cs="Arial"/>
          <w:b/>
          <w:bCs/>
          <w:sz w:val="20"/>
          <w:szCs w:val="20"/>
          <w:lang w:eastAsia="es-MX"/>
        </w:rPr>
        <w:lastRenderedPageBreak/>
        <w:t>Entidades. -</w:t>
      </w:r>
      <w:r w:rsidR="008E2B36" w:rsidRPr="0073215F">
        <w:rPr>
          <w:rFonts w:ascii="Source Sans Pro" w:hAnsi="Source Sans Pro" w:cs="Arial"/>
          <w:sz w:val="20"/>
          <w:szCs w:val="20"/>
          <w:lang w:eastAsia="es-MX"/>
        </w:rPr>
        <w:t xml:space="preserve"> Los organismos descentralizados, las empresas de participación estatal mayoritaria y los fideicomisos públicos. </w:t>
      </w:r>
    </w:p>
    <w:p w14:paraId="33FD45EF"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1670B42C" w14:textId="2853F3C7" w:rsidR="008E2B36" w:rsidRPr="0073215F" w:rsidRDefault="008E2B36" w:rsidP="0073215F">
      <w:pPr>
        <w:pStyle w:val="Prrafodelista"/>
        <w:widowControl w:val="0"/>
        <w:numPr>
          <w:ilvl w:val="0"/>
          <w:numId w:val="1"/>
        </w:numPr>
        <w:adjustRightInd w:val="0"/>
        <w:jc w:val="both"/>
        <w:rPr>
          <w:rFonts w:ascii="Source Sans Pro" w:hAnsi="Source Sans Pro" w:cs="Arial"/>
          <w:sz w:val="20"/>
          <w:szCs w:val="20"/>
          <w:lang w:eastAsia="es-MX"/>
        </w:rPr>
      </w:pPr>
      <w:r w:rsidRPr="0073215F">
        <w:rPr>
          <w:rFonts w:ascii="Source Sans Pro" w:hAnsi="Source Sans Pro" w:cs="Arial"/>
          <w:b/>
          <w:bCs/>
          <w:sz w:val="20"/>
          <w:szCs w:val="20"/>
          <w:lang w:eastAsia="es-MX"/>
        </w:rPr>
        <w:t xml:space="preserve">Entrega - </w:t>
      </w:r>
      <w:r w:rsidR="0073215F" w:rsidRPr="0073215F">
        <w:rPr>
          <w:rFonts w:ascii="Source Sans Pro" w:hAnsi="Source Sans Pro" w:cs="Arial"/>
          <w:b/>
          <w:bCs/>
          <w:sz w:val="20"/>
          <w:szCs w:val="20"/>
          <w:lang w:eastAsia="es-MX"/>
        </w:rPr>
        <w:t>Recepción. -</w:t>
      </w:r>
      <w:r w:rsidRPr="0073215F">
        <w:rPr>
          <w:rFonts w:ascii="Source Sans Pro" w:hAnsi="Source Sans Pro" w:cs="Arial"/>
          <w:sz w:val="20"/>
          <w:szCs w:val="20"/>
          <w:lang w:eastAsia="es-MX"/>
        </w:rPr>
        <w:t xml:space="preserve"> El acto de entrega de los recursos humanos, materiales y financieros de un servidor público a su sustituto, el cual puede ser: </w:t>
      </w:r>
    </w:p>
    <w:p w14:paraId="7CBCC75C"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71390A48" w14:textId="097347C7" w:rsidR="008E2B36" w:rsidRPr="0073215F" w:rsidRDefault="0073215F" w:rsidP="0073215F">
      <w:pPr>
        <w:pStyle w:val="Prrafodelista"/>
        <w:widowControl w:val="0"/>
        <w:numPr>
          <w:ilvl w:val="0"/>
          <w:numId w:val="2"/>
        </w:numPr>
        <w:adjustRightInd w:val="0"/>
        <w:jc w:val="both"/>
        <w:rPr>
          <w:rFonts w:ascii="Source Sans Pro" w:hAnsi="Source Sans Pro" w:cs="Arial"/>
          <w:sz w:val="20"/>
          <w:szCs w:val="20"/>
          <w:lang w:eastAsia="es-MX"/>
        </w:rPr>
      </w:pPr>
      <w:r w:rsidRPr="0073215F">
        <w:rPr>
          <w:rFonts w:ascii="Source Sans Pro" w:hAnsi="Source Sans Pro" w:cs="Arial"/>
          <w:b/>
          <w:bCs/>
          <w:sz w:val="20"/>
          <w:szCs w:val="20"/>
          <w:lang w:eastAsia="es-MX"/>
        </w:rPr>
        <w:t>Intermedia. -</w:t>
      </w:r>
      <w:r w:rsidR="008E2B36" w:rsidRPr="0073215F">
        <w:rPr>
          <w:rFonts w:ascii="Source Sans Pro" w:hAnsi="Source Sans Pro" w:cs="Arial"/>
          <w:sz w:val="20"/>
          <w:szCs w:val="20"/>
          <w:lang w:eastAsia="es-MX"/>
        </w:rPr>
        <w:t xml:space="preserve"> Aquélla cuya causa no es la conclusión de un periodo de gestión en la Administración Pública de la Ciudad de México. </w:t>
      </w:r>
    </w:p>
    <w:p w14:paraId="344C61B8"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714DA988" w14:textId="12E371D0" w:rsidR="008E2B36" w:rsidRPr="0073215F" w:rsidRDefault="0073215F" w:rsidP="0073215F">
      <w:pPr>
        <w:pStyle w:val="Prrafodelista"/>
        <w:widowControl w:val="0"/>
        <w:numPr>
          <w:ilvl w:val="0"/>
          <w:numId w:val="2"/>
        </w:numPr>
        <w:adjustRightInd w:val="0"/>
        <w:jc w:val="both"/>
        <w:rPr>
          <w:rFonts w:ascii="Source Sans Pro" w:hAnsi="Source Sans Pro" w:cs="Arial"/>
          <w:sz w:val="20"/>
          <w:szCs w:val="20"/>
          <w:lang w:eastAsia="es-MX"/>
        </w:rPr>
      </w:pPr>
      <w:r w:rsidRPr="0073215F">
        <w:rPr>
          <w:rFonts w:ascii="Source Sans Pro" w:hAnsi="Source Sans Pro" w:cs="Arial"/>
          <w:b/>
          <w:bCs/>
          <w:sz w:val="20"/>
          <w:szCs w:val="20"/>
          <w:lang w:eastAsia="es-MX"/>
        </w:rPr>
        <w:t>Final. -</w:t>
      </w:r>
      <w:r w:rsidR="008E2B36" w:rsidRPr="0073215F">
        <w:rPr>
          <w:rFonts w:ascii="Source Sans Pro" w:hAnsi="Source Sans Pro" w:cs="Arial"/>
          <w:sz w:val="20"/>
          <w:szCs w:val="20"/>
          <w:lang w:eastAsia="es-MX"/>
        </w:rPr>
        <w:t xml:space="preserve"> Aquélla cuyo motivo es la conclusión de un periodo de gestión en la Administración Pública de la Ciudad de México. </w:t>
      </w:r>
    </w:p>
    <w:p w14:paraId="4B6DB081"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4A19267F" w14:textId="7AE4C3EC" w:rsidR="008E2B36" w:rsidRPr="0073215F" w:rsidRDefault="008E2B36" w:rsidP="0073215F">
      <w:pPr>
        <w:pStyle w:val="Prrafodelista"/>
        <w:widowControl w:val="0"/>
        <w:numPr>
          <w:ilvl w:val="0"/>
          <w:numId w:val="1"/>
        </w:numPr>
        <w:adjustRightInd w:val="0"/>
        <w:jc w:val="both"/>
        <w:rPr>
          <w:rFonts w:ascii="Source Sans Pro" w:hAnsi="Source Sans Pro" w:cs="Arial"/>
          <w:sz w:val="20"/>
          <w:szCs w:val="20"/>
          <w:lang w:eastAsia="es-MX"/>
        </w:rPr>
      </w:pPr>
      <w:r w:rsidRPr="00BF7A08">
        <w:rPr>
          <w:rFonts w:ascii="Source Sans Pro" w:hAnsi="Source Sans Pro" w:cs="Arial"/>
          <w:b/>
          <w:bCs/>
          <w:sz w:val="20"/>
          <w:szCs w:val="20"/>
          <w:lang w:eastAsia="es-MX"/>
        </w:rPr>
        <w:t xml:space="preserve">Órganos Político </w:t>
      </w:r>
      <w:proofErr w:type="gramStart"/>
      <w:r w:rsidRPr="00BF7A08">
        <w:rPr>
          <w:rFonts w:ascii="Source Sans Pro" w:hAnsi="Source Sans Pro" w:cs="Arial"/>
          <w:b/>
          <w:bCs/>
          <w:sz w:val="20"/>
          <w:szCs w:val="20"/>
          <w:lang w:eastAsia="es-MX"/>
        </w:rPr>
        <w:t>Administrativos.-</w:t>
      </w:r>
      <w:proofErr w:type="gramEnd"/>
      <w:r w:rsidRPr="0073215F">
        <w:rPr>
          <w:rFonts w:ascii="Source Sans Pro" w:hAnsi="Source Sans Pro" w:cs="Arial"/>
          <w:sz w:val="20"/>
          <w:szCs w:val="20"/>
          <w:lang w:eastAsia="es-MX"/>
        </w:rPr>
        <w:t xml:space="preserve"> Las Alcaldías de la Ciudad de México en las demarcaciones territoriales. </w:t>
      </w:r>
    </w:p>
    <w:p w14:paraId="41E6A39D"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481F90D5" w14:textId="2A4431FD" w:rsidR="008E2B36" w:rsidRPr="0073215F" w:rsidRDefault="008E2B36" w:rsidP="0073215F">
      <w:pPr>
        <w:pStyle w:val="Prrafodelista"/>
        <w:widowControl w:val="0"/>
        <w:numPr>
          <w:ilvl w:val="0"/>
          <w:numId w:val="1"/>
        </w:numPr>
        <w:adjustRightInd w:val="0"/>
        <w:jc w:val="both"/>
        <w:rPr>
          <w:rFonts w:ascii="Source Sans Pro" w:hAnsi="Source Sans Pro" w:cs="Arial"/>
          <w:sz w:val="20"/>
          <w:szCs w:val="20"/>
          <w:lang w:eastAsia="es-MX"/>
        </w:rPr>
      </w:pPr>
      <w:proofErr w:type="gramStart"/>
      <w:r w:rsidRPr="00BF7A08">
        <w:rPr>
          <w:rFonts w:ascii="Source Sans Pro" w:hAnsi="Source Sans Pro" w:cs="Arial"/>
          <w:b/>
          <w:bCs/>
          <w:sz w:val="20"/>
          <w:szCs w:val="20"/>
          <w:lang w:eastAsia="es-MX"/>
        </w:rPr>
        <w:t>Ente.-</w:t>
      </w:r>
      <w:proofErr w:type="gramEnd"/>
      <w:r w:rsidRPr="0073215F">
        <w:rPr>
          <w:rFonts w:ascii="Source Sans Pro" w:hAnsi="Source Sans Pro" w:cs="Arial"/>
          <w:sz w:val="20"/>
          <w:szCs w:val="20"/>
          <w:lang w:eastAsia="es-MX"/>
        </w:rPr>
        <w:t xml:space="preserve"> Las entidades, dependencias y órganos político administrativos de la Administración Pública Local.</w:t>
      </w:r>
    </w:p>
    <w:p w14:paraId="7E040A33"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7C084A06" w14:textId="77777777" w:rsidR="008E2B36" w:rsidRPr="009F5673" w:rsidRDefault="008E2B36" w:rsidP="009F5673">
      <w:pPr>
        <w:widowControl w:val="0"/>
        <w:adjustRightInd w:val="0"/>
        <w:jc w:val="center"/>
        <w:rPr>
          <w:rFonts w:ascii="Source Sans Pro" w:hAnsi="Source Sans Pro" w:cs="Arial"/>
          <w:b/>
          <w:bCs/>
          <w:sz w:val="20"/>
          <w:szCs w:val="20"/>
          <w:lang w:eastAsia="es-MX"/>
        </w:rPr>
      </w:pPr>
      <w:r w:rsidRPr="009F5673">
        <w:rPr>
          <w:rFonts w:ascii="Source Sans Pro" w:hAnsi="Source Sans Pro" w:cs="Arial"/>
          <w:b/>
          <w:bCs/>
          <w:sz w:val="20"/>
          <w:szCs w:val="20"/>
          <w:lang w:eastAsia="es-MX"/>
        </w:rPr>
        <w:t>CAPÍTULO SEGUNDO</w:t>
      </w:r>
    </w:p>
    <w:p w14:paraId="650CBFFD" w14:textId="77777777" w:rsidR="008E2B36" w:rsidRPr="009F5673" w:rsidRDefault="008E2B36" w:rsidP="009F5673">
      <w:pPr>
        <w:widowControl w:val="0"/>
        <w:adjustRightInd w:val="0"/>
        <w:jc w:val="center"/>
        <w:rPr>
          <w:rFonts w:ascii="Source Sans Pro" w:hAnsi="Source Sans Pro" w:cs="Arial"/>
          <w:b/>
          <w:bCs/>
          <w:sz w:val="20"/>
          <w:szCs w:val="20"/>
          <w:lang w:eastAsia="es-MX"/>
        </w:rPr>
      </w:pPr>
      <w:r w:rsidRPr="009F5673">
        <w:rPr>
          <w:rFonts w:ascii="Source Sans Pro" w:hAnsi="Source Sans Pro" w:cs="Arial"/>
          <w:b/>
          <w:bCs/>
          <w:sz w:val="20"/>
          <w:szCs w:val="20"/>
          <w:lang w:eastAsia="es-MX"/>
        </w:rPr>
        <w:t>SUJETOS Y ÓRGANOS</w:t>
      </w:r>
    </w:p>
    <w:p w14:paraId="352E37D5" w14:textId="77777777" w:rsidR="008E2B36" w:rsidRPr="009F5673" w:rsidRDefault="008E2B36" w:rsidP="009F5673">
      <w:pPr>
        <w:widowControl w:val="0"/>
        <w:adjustRightInd w:val="0"/>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4920C7EF"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sz w:val="20"/>
          <w:szCs w:val="20"/>
          <w:lang w:eastAsia="es-MX"/>
        </w:rPr>
        <w:t>Artículo 3º.-</w:t>
      </w:r>
      <w:r w:rsidRPr="009F5673">
        <w:rPr>
          <w:rFonts w:ascii="Source Sans Pro" w:hAnsi="Source Sans Pro" w:cs="Arial"/>
          <w:sz w:val="20"/>
          <w:szCs w:val="20"/>
          <w:lang w:eastAsia="es-MX"/>
        </w:rPr>
        <w:t xml:space="preserve"> Los servidores públicos obligados por la presente Ley son, el Jefe de Gobierno de la Ciudad de México, los titulares de las Dependencias, Unidades Administrativas, Órganos Político Administrativos, Órganos Desconcentrados y Entidades; así como sus subordinados con nivel de subsecretario, Director General, Director de Área, Subdirector, Jefe de Unidad Departamental y los servidores públicos que ostenten un empleo, cargo o comisión, con niveles homólogos o equivalentes a los referidos. </w:t>
      </w:r>
    </w:p>
    <w:p w14:paraId="09A308B3"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4E916B95"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sz w:val="20"/>
          <w:szCs w:val="20"/>
          <w:lang w:eastAsia="es-MX"/>
        </w:rPr>
        <w:t>Artículo 4º.-</w:t>
      </w:r>
      <w:r w:rsidRPr="009F5673">
        <w:rPr>
          <w:rFonts w:ascii="Source Sans Pro" w:hAnsi="Source Sans Pro" w:cs="Arial"/>
          <w:sz w:val="20"/>
          <w:szCs w:val="20"/>
          <w:lang w:eastAsia="es-MX"/>
        </w:rPr>
        <w:t xml:space="preserve"> La entrega-recepción de los recursos de las Dependencias, Entidades u Órganos Político Administrativos del Gobierno de la Ciudad de México a quienes sea aplicable en términos del artículo 3° de esta Ley, deberá efectuarse por escrito, mediante acta administrativa que describa el estado que guarda la Dependencia, Entidad u Órgano Político Administrativo correspondiente y que cumpla con los requisitos establecidos en la presente Ley. </w:t>
      </w:r>
    </w:p>
    <w:p w14:paraId="3BD90194"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0F1E6B6D"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sz w:val="20"/>
          <w:szCs w:val="20"/>
          <w:lang w:eastAsia="es-MX"/>
        </w:rPr>
        <w:t>Artículo 5º.-</w:t>
      </w:r>
      <w:r w:rsidRPr="009F5673">
        <w:rPr>
          <w:rFonts w:ascii="Source Sans Pro" w:hAnsi="Source Sans Pro" w:cs="Arial"/>
          <w:sz w:val="20"/>
          <w:szCs w:val="20"/>
          <w:lang w:eastAsia="es-MX"/>
        </w:rPr>
        <w:t xml:space="preserve"> En la entrega-recepción final intervendrán: </w:t>
      </w:r>
    </w:p>
    <w:p w14:paraId="1D0BF437"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6EA49D9F" w14:textId="43366659" w:rsidR="008E2B36" w:rsidRPr="0073215F" w:rsidRDefault="008E2B36" w:rsidP="0073215F">
      <w:pPr>
        <w:pStyle w:val="Prrafodelista"/>
        <w:widowControl w:val="0"/>
        <w:numPr>
          <w:ilvl w:val="0"/>
          <w:numId w:val="3"/>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 xml:space="preserve">El servidor público titular saliente; </w:t>
      </w:r>
    </w:p>
    <w:p w14:paraId="3C3FCD14"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76AB5CE4" w14:textId="1331ABA9" w:rsidR="008E2B36" w:rsidRPr="0073215F" w:rsidRDefault="008E2B36" w:rsidP="0073215F">
      <w:pPr>
        <w:pStyle w:val="Prrafodelista"/>
        <w:widowControl w:val="0"/>
        <w:numPr>
          <w:ilvl w:val="0"/>
          <w:numId w:val="3"/>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 xml:space="preserve">El servidor público titular entrante; </w:t>
      </w:r>
    </w:p>
    <w:p w14:paraId="271794DC"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4ADECB11" w14:textId="03AD1CC3" w:rsidR="008E2B36" w:rsidRDefault="008E2B36" w:rsidP="009F5673">
      <w:pPr>
        <w:pStyle w:val="Prrafodelista"/>
        <w:widowControl w:val="0"/>
        <w:numPr>
          <w:ilvl w:val="0"/>
          <w:numId w:val="3"/>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 xml:space="preserve">El representante de la Secretaría de la Contraloría General de la Ciudad de México o la Contraloría Interna, según sea el caso. </w:t>
      </w:r>
    </w:p>
    <w:p w14:paraId="44ED4460" w14:textId="77777777" w:rsidR="0073215F" w:rsidRPr="0073215F" w:rsidRDefault="0073215F" w:rsidP="0073215F">
      <w:pPr>
        <w:widowControl w:val="0"/>
        <w:adjustRightInd w:val="0"/>
        <w:jc w:val="both"/>
        <w:rPr>
          <w:rFonts w:ascii="Source Sans Pro" w:hAnsi="Source Sans Pro" w:cs="Arial"/>
          <w:sz w:val="20"/>
          <w:szCs w:val="20"/>
          <w:lang w:eastAsia="es-MX"/>
        </w:rPr>
      </w:pPr>
    </w:p>
    <w:p w14:paraId="60212CA8" w14:textId="7A431693" w:rsidR="008E2B36" w:rsidRPr="0073215F" w:rsidRDefault="008E2B36" w:rsidP="0073215F">
      <w:pPr>
        <w:pStyle w:val="Prrafodelista"/>
        <w:widowControl w:val="0"/>
        <w:numPr>
          <w:ilvl w:val="0"/>
          <w:numId w:val="3"/>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A solicitud expresa, representantes de organismos de la Sociedad Civil o ciudadanos habitantes de la demarcación territorial que corresponde a la jurisdicción del gobierno que participa en el acto de entrega-recepción</w:t>
      </w:r>
    </w:p>
    <w:p w14:paraId="6341AFFC" w14:textId="2586515A" w:rsidR="001A0CE5" w:rsidRPr="009F5673" w:rsidRDefault="001A0CE5" w:rsidP="009F5673">
      <w:pPr>
        <w:widowControl w:val="0"/>
        <w:adjustRightInd w:val="0"/>
        <w:jc w:val="both"/>
        <w:rPr>
          <w:rFonts w:ascii="Source Sans Pro" w:hAnsi="Source Sans Pro" w:cs="Arial"/>
          <w:sz w:val="20"/>
          <w:szCs w:val="20"/>
          <w:lang w:eastAsia="es-MX"/>
        </w:rPr>
      </w:pPr>
    </w:p>
    <w:p w14:paraId="6A38C1DC"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 xml:space="preserve">Artículo 6º.- </w:t>
      </w:r>
      <w:r w:rsidRPr="009F5673">
        <w:rPr>
          <w:rFonts w:ascii="Source Sans Pro" w:hAnsi="Source Sans Pro" w:cs="Arial"/>
          <w:sz w:val="20"/>
          <w:szCs w:val="20"/>
          <w:lang w:eastAsia="es-MX"/>
        </w:rPr>
        <w:t>Los servidores públicos obligados a realizar la entrega de la Entidad, Dependencia u Órgano Político Administrativos, deberán anexar mediante acta administrativa, un informe de su gestión que cumpla con la Normatividad y procedimientos que prescriba la Contraloría General o la Contraloría Interna respectiva, según sea el caso.</w:t>
      </w:r>
    </w:p>
    <w:p w14:paraId="4662DC7C" w14:textId="77530272" w:rsidR="00FB2DA4" w:rsidRPr="009F5673" w:rsidRDefault="008E2B36" w:rsidP="009F5673">
      <w:pPr>
        <w:widowControl w:val="0"/>
        <w:adjustRightInd w:val="0"/>
        <w:rPr>
          <w:rFonts w:ascii="Source Sans Pro" w:hAnsi="Source Sans Pro" w:cs="Arial"/>
          <w:b/>
          <w:bCs/>
          <w:sz w:val="20"/>
          <w:szCs w:val="20"/>
          <w:lang w:eastAsia="es-MX"/>
        </w:rPr>
      </w:pPr>
      <w:r w:rsidRPr="009F5673">
        <w:rPr>
          <w:rFonts w:ascii="Source Sans Pro" w:hAnsi="Source Sans Pro" w:cs="Arial"/>
          <w:b/>
          <w:bCs/>
          <w:sz w:val="20"/>
          <w:szCs w:val="20"/>
          <w:lang w:eastAsia="es-MX"/>
        </w:rPr>
        <w:lastRenderedPageBreak/>
        <w:t> </w:t>
      </w:r>
    </w:p>
    <w:p w14:paraId="17E0D279" w14:textId="4151A42F"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sz w:val="20"/>
          <w:szCs w:val="20"/>
          <w:lang w:eastAsia="es-MX"/>
        </w:rPr>
        <w:t>Artículo 7º.-</w:t>
      </w:r>
      <w:r w:rsidRPr="009F5673">
        <w:rPr>
          <w:rFonts w:ascii="Source Sans Pro" w:hAnsi="Source Sans Pro" w:cs="Arial"/>
          <w:sz w:val="20"/>
          <w:szCs w:val="20"/>
          <w:lang w:eastAsia="es-MX"/>
        </w:rPr>
        <w:t xml:space="preserve"> Los servidores públicos </w:t>
      </w:r>
      <w:r w:rsidR="00FB2DA4" w:rsidRPr="009F5673">
        <w:rPr>
          <w:rFonts w:ascii="Source Sans Pro" w:hAnsi="Source Sans Pro" w:cs="Arial"/>
          <w:sz w:val="20"/>
          <w:szCs w:val="20"/>
          <w:lang w:eastAsia="es-MX"/>
        </w:rPr>
        <w:t>que,</w:t>
      </w:r>
      <w:r w:rsidRPr="009F5673">
        <w:rPr>
          <w:rFonts w:ascii="Source Sans Pro" w:hAnsi="Source Sans Pro" w:cs="Arial"/>
          <w:sz w:val="20"/>
          <w:szCs w:val="20"/>
          <w:lang w:eastAsia="es-MX"/>
        </w:rPr>
        <w:t xml:space="preserve"> en los términos de esta Ley, se encuentren obligados a realizar la </w:t>
      </w:r>
      <w:proofErr w:type="spellStart"/>
      <w:r w:rsidRPr="009F5673">
        <w:rPr>
          <w:rFonts w:ascii="Source Sans Pro" w:hAnsi="Source Sans Pro" w:cs="Arial"/>
          <w:sz w:val="20"/>
          <w:szCs w:val="20"/>
          <w:lang w:eastAsia="es-MX"/>
        </w:rPr>
        <w:t>entregarecepción</w:t>
      </w:r>
      <w:proofErr w:type="spellEnd"/>
      <w:r w:rsidRPr="009F5673">
        <w:rPr>
          <w:rFonts w:ascii="Source Sans Pro" w:hAnsi="Source Sans Pro" w:cs="Arial"/>
          <w:sz w:val="20"/>
          <w:szCs w:val="20"/>
          <w:lang w:eastAsia="es-MX"/>
        </w:rPr>
        <w:t xml:space="preserve"> y que al término de su ejercicio sean ratificados en su cargo, deberán efectuar el proceso de entrega-recepción ante el órgano de control interno que corresponda, en un plazo que no exceda los quince días hábiles o conforme lo establezca el mismo órgano de control interno.</w:t>
      </w:r>
    </w:p>
    <w:p w14:paraId="26F73C0F"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75C7C597"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Artículo 8º</w:t>
      </w:r>
      <w:r w:rsidRPr="009F5673">
        <w:rPr>
          <w:rFonts w:ascii="Source Sans Pro" w:hAnsi="Source Sans Pro" w:cs="Arial"/>
          <w:sz w:val="20"/>
          <w:szCs w:val="20"/>
          <w:lang w:eastAsia="es-MX"/>
        </w:rPr>
        <w:t>.- Los Órganos de Control Interno de cada uno de los órganos que están sujetos a esta Ley deberán emitir un formato general para el acto de entrega-recepción en la que contenga los lineamientos fundamentales a que se contrae esta Ley.</w:t>
      </w:r>
    </w:p>
    <w:p w14:paraId="0BF43043" w14:textId="77777777" w:rsidR="008E2B36" w:rsidRPr="009F5673" w:rsidRDefault="008E2B36" w:rsidP="009F5673">
      <w:pPr>
        <w:widowControl w:val="0"/>
        <w:adjustRightInd w:val="0"/>
        <w:rPr>
          <w:rFonts w:ascii="Source Sans Pro" w:hAnsi="Source Sans Pro" w:cs="Arial"/>
          <w:b/>
          <w:bCs/>
          <w:sz w:val="20"/>
          <w:szCs w:val="20"/>
          <w:lang w:eastAsia="es-MX"/>
        </w:rPr>
      </w:pPr>
      <w:r w:rsidRPr="009F5673">
        <w:rPr>
          <w:rFonts w:ascii="Source Sans Pro" w:hAnsi="Source Sans Pro" w:cs="Arial"/>
          <w:b/>
          <w:bCs/>
          <w:sz w:val="20"/>
          <w:szCs w:val="20"/>
          <w:lang w:eastAsia="es-MX"/>
        </w:rPr>
        <w:t> </w:t>
      </w:r>
    </w:p>
    <w:p w14:paraId="31EC3E4D"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 xml:space="preserve">Artículo 9º.- </w:t>
      </w:r>
      <w:r w:rsidRPr="009F5673">
        <w:rPr>
          <w:rFonts w:ascii="Source Sans Pro" w:hAnsi="Source Sans Pro" w:cs="Arial"/>
          <w:sz w:val="20"/>
          <w:szCs w:val="20"/>
          <w:lang w:eastAsia="es-MX"/>
        </w:rPr>
        <w:t>Las titulares de las Dependencias, Entidades y Órganos Político Administrativos, deberán comunicar a sus Órganos de Control Interno, los nombres, atribuciones y responsabilidades de los servidores públicos en quienes recaigan las obligaciones establecidas por la presente Ley, dentro de los quince días hábiles siguientes a la recepción de la oficina.</w:t>
      </w:r>
    </w:p>
    <w:p w14:paraId="4DA0DB03" w14:textId="14849F3B" w:rsidR="00FB2DA4" w:rsidRPr="009F5673" w:rsidRDefault="008E2B36" w:rsidP="009F5673">
      <w:pPr>
        <w:widowControl w:val="0"/>
        <w:adjustRightInd w:val="0"/>
        <w:rPr>
          <w:rFonts w:ascii="Source Sans Pro" w:hAnsi="Source Sans Pro" w:cs="Arial"/>
          <w:sz w:val="20"/>
          <w:szCs w:val="20"/>
          <w:lang w:val="es-ES_tradnl" w:eastAsia="es-MX"/>
        </w:rPr>
      </w:pPr>
      <w:r w:rsidRPr="009F5673">
        <w:rPr>
          <w:rFonts w:ascii="Source Sans Pro" w:hAnsi="Source Sans Pro" w:cs="Arial"/>
          <w:sz w:val="20"/>
          <w:szCs w:val="20"/>
          <w:lang w:val="es-ES_tradnl" w:eastAsia="es-MX"/>
        </w:rPr>
        <w:t> </w:t>
      </w:r>
    </w:p>
    <w:p w14:paraId="6E89D2EA" w14:textId="77777777" w:rsidR="008E2B36" w:rsidRPr="009F5673" w:rsidRDefault="008E2B36" w:rsidP="009F5673">
      <w:pPr>
        <w:pStyle w:val="Ttulo1"/>
        <w:autoSpaceDE/>
        <w:autoSpaceDN/>
        <w:rPr>
          <w:rFonts w:ascii="Source Sans Pro" w:hAnsi="Source Sans Pro" w:cs="Arial"/>
        </w:rPr>
      </w:pPr>
      <w:r w:rsidRPr="009F5673">
        <w:rPr>
          <w:rFonts w:ascii="Source Sans Pro" w:hAnsi="Source Sans Pro" w:cs="Arial"/>
        </w:rPr>
        <w:t>CAPITULO TERCERO</w:t>
      </w:r>
    </w:p>
    <w:p w14:paraId="386D554B" w14:textId="77777777" w:rsidR="008E2B36" w:rsidRPr="009F5673" w:rsidRDefault="008E2B36" w:rsidP="009F5673">
      <w:pPr>
        <w:widowControl w:val="0"/>
        <w:adjustRightInd w:val="0"/>
        <w:jc w:val="center"/>
        <w:rPr>
          <w:rFonts w:ascii="Source Sans Pro" w:hAnsi="Source Sans Pro" w:cs="Arial"/>
          <w:b/>
          <w:bCs/>
          <w:sz w:val="20"/>
          <w:szCs w:val="20"/>
          <w:lang w:eastAsia="es-MX"/>
        </w:rPr>
      </w:pPr>
      <w:r w:rsidRPr="009F5673">
        <w:rPr>
          <w:rFonts w:ascii="Source Sans Pro" w:hAnsi="Source Sans Pro" w:cs="Arial"/>
          <w:b/>
          <w:bCs/>
          <w:sz w:val="20"/>
          <w:szCs w:val="20"/>
          <w:lang w:eastAsia="es-MX"/>
        </w:rPr>
        <w:t>DEL PROCESO DE ENTREGA RECEPCIÓN</w:t>
      </w:r>
    </w:p>
    <w:p w14:paraId="73975AE8" w14:textId="4B0B54EE" w:rsidR="008E2B36" w:rsidRPr="009F5673" w:rsidRDefault="008E2B36" w:rsidP="009F5673">
      <w:pPr>
        <w:widowControl w:val="0"/>
        <w:adjustRightInd w:val="0"/>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108773A4"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sz w:val="20"/>
          <w:szCs w:val="20"/>
          <w:lang w:eastAsia="es-MX"/>
        </w:rPr>
        <w:t>Artículo 10.-</w:t>
      </w:r>
      <w:r w:rsidRPr="009F5673">
        <w:rPr>
          <w:rFonts w:ascii="Source Sans Pro" w:hAnsi="Source Sans Pro" w:cs="Arial"/>
          <w:sz w:val="20"/>
          <w:szCs w:val="20"/>
          <w:lang w:eastAsia="es-MX"/>
        </w:rPr>
        <w:t xml:space="preserve"> En caso de que el servidor público entrante se percate de irregularidades en los documentos y recursos recibidos, dentro de un término de máximo 40 días hábiles, contados a partir de la fecha de entrega-recepción de la oficina, deberá hacerlas del conocimiento del Órgano de Control Interno de la Dependencia, Entidad u Órgano Político Administrativo de que se trate, a fin de que sea requerido el servidor público saliente y proceda a su aclaración. </w:t>
      </w:r>
    </w:p>
    <w:p w14:paraId="376C09B5"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46BD4842"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El Órgano de Control Interno de que se trate, una vez recibido el escrito que señale las probables irregularidades detectadas en la verificación del acta de entrega-recepción, citará dentro de los quince días hábiles a que se refiere el párrafo anterior, a los servidores públicos entrante y salientes, a efecto de solicitarles las aclaraciones pertinentes y se proporcione la documentación que, en su caso, resultare faltante, levantando un acta administrativa en presencia del representante del órgano de control, dejando asentadas las manifestaciones que al respecto deseen rendir los servidores públicos sobre las inconsistencias detectadas; de considerarse por parte del servidor público entrante que no se aclaran dichas inconsistencias, el órgano de control procederá a realizar las investigaciones a que haya lugar y de resultar que se constituye probable responsabilidad administrativa, se procederá conforme al régimen de responsabilidades de los servidores públicos. En caso de responsabilidad penal, se procederá conforme a la ley lo indique.</w:t>
      </w:r>
    </w:p>
    <w:p w14:paraId="6689EE35"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5484461D" w14:textId="0C14CDD4"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 xml:space="preserve">Artículo 11.- </w:t>
      </w:r>
      <w:r w:rsidRPr="009F5673">
        <w:rPr>
          <w:rFonts w:ascii="Source Sans Pro" w:hAnsi="Source Sans Pro" w:cs="Arial"/>
          <w:sz w:val="20"/>
          <w:szCs w:val="20"/>
          <w:lang w:eastAsia="es-MX"/>
        </w:rPr>
        <w:t xml:space="preserve">Cuando el servidor público saliente no proceda a la entrega en los términos de esta Ley del informe sobre los asuntos y recursos a su cargo, será requerido por el Órgano de Control Interno correspondiente, para </w:t>
      </w:r>
      <w:r w:rsidR="001A0CE5" w:rsidRPr="009F5673">
        <w:rPr>
          <w:rFonts w:ascii="Source Sans Pro" w:hAnsi="Source Sans Pro" w:cs="Arial"/>
          <w:sz w:val="20"/>
          <w:szCs w:val="20"/>
          <w:lang w:eastAsia="es-MX"/>
        </w:rPr>
        <w:t>que,</w:t>
      </w:r>
      <w:r w:rsidRPr="009F5673">
        <w:rPr>
          <w:rFonts w:ascii="Source Sans Pro" w:hAnsi="Source Sans Pro" w:cs="Arial"/>
          <w:sz w:val="20"/>
          <w:szCs w:val="20"/>
          <w:lang w:eastAsia="es-MX"/>
        </w:rPr>
        <w:t xml:space="preserve"> en un lapso de quince días hábiles contados a partir de la fecha de su separación, cumpla con esta obligación.</w:t>
      </w:r>
    </w:p>
    <w:p w14:paraId="71829EB9"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3B101765"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Si el servidor público saliente dejare de cumplir esta obligación, será responsable en los términos de la Ley Federal de Responsabilidad de los Servidores Públicos.</w:t>
      </w:r>
    </w:p>
    <w:p w14:paraId="735E3EA7" w14:textId="77777777" w:rsidR="008E2B36" w:rsidRPr="009F5673" w:rsidRDefault="008E2B36" w:rsidP="009F5673">
      <w:pPr>
        <w:widowControl w:val="0"/>
        <w:adjustRightInd w:val="0"/>
        <w:jc w:val="both"/>
        <w:rPr>
          <w:rFonts w:ascii="Source Sans Pro" w:hAnsi="Source Sans Pro" w:cs="Arial"/>
          <w:b/>
          <w:bCs/>
          <w:sz w:val="20"/>
          <w:szCs w:val="20"/>
          <w:lang w:eastAsia="es-MX"/>
        </w:rPr>
      </w:pPr>
      <w:r w:rsidRPr="009F5673">
        <w:rPr>
          <w:rFonts w:ascii="Source Sans Pro" w:hAnsi="Source Sans Pro" w:cs="Arial"/>
          <w:b/>
          <w:bCs/>
          <w:sz w:val="20"/>
          <w:szCs w:val="20"/>
          <w:lang w:eastAsia="es-MX"/>
        </w:rPr>
        <w:t> </w:t>
      </w:r>
    </w:p>
    <w:p w14:paraId="01967905"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Artículo 12.-</w:t>
      </w:r>
      <w:r w:rsidRPr="009F5673">
        <w:rPr>
          <w:rFonts w:ascii="Source Sans Pro" w:hAnsi="Source Sans Pro" w:cs="Arial"/>
          <w:sz w:val="20"/>
          <w:szCs w:val="20"/>
          <w:lang w:eastAsia="es-MX"/>
        </w:rPr>
        <w:t xml:space="preserve"> </w:t>
      </w:r>
      <w:r w:rsidRPr="009F5673">
        <w:rPr>
          <w:rFonts w:ascii="Source Sans Pro" w:hAnsi="Source Sans Pro"/>
          <w:sz w:val="20"/>
          <w:szCs w:val="20"/>
        </w:rPr>
        <w:t xml:space="preserve">- </w:t>
      </w:r>
      <w:r w:rsidRPr="009F5673">
        <w:rPr>
          <w:rFonts w:ascii="Source Sans Pro" w:hAnsi="Source Sans Pro" w:cs="Arial"/>
          <w:sz w:val="20"/>
          <w:szCs w:val="20"/>
          <w:lang w:eastAsia="es-MX"/>
        </w:rPr>
        <w:t xml:space="preserve">Con el propósito de dar cumplimiento al contenido de este ordenamiento y hacer posible la entrega oportuna y debida de los asuntos y recursos a su cargo, los servidores públicos sujetos a esta Ley deberán mantener permanentemente actualizados sus registros. Controles y demás documentación relativa a su gestión. </w:t>
      </w:r>
    </w:p>
    <w:p w14:paraId="04AD5B1C"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098CEDAF"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xml:space="preserve">Asimismo, por un periodo de cuarenta días hábiles deberán de conservar su domicilio registrado y sus </w:t>
      </w:r>
      <w:r w:rsidRPr="009F5673">
        <w:rPr>
          <w:rFonts w:ascii="Source Sans Pro" w:hAnsi="Source Sans Pro" w:cs="Arial"/>
          <w:sz w:val="20"/>
          <w:szCs w:val="20"/>
          <w:lang w:eastAsia="es-MX"/>
        </w:rPr>
        <w:lastRenderedPageBreak/>
        <w:t>números telefónicos disponibles para ser localizados en caso de dudas o aclaraciones respecto a sus resultados del acto de entrega-recepción.</w:t>
      </w:r>
    </w:p>
    <w:p w14:paraId="7E870D7F"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1E1DC78B" w14:textId="2B2A58BD"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Artículo 13.-</w:t>
      </w:r>
      <w:r w:rsidRPr="009F5673">
        <w:rPr>
          <w:rFonts w:ascii="Source Sans Pro" w:hAnsi="Source Sans Pro" w:cs="Arial"/>
          <w:sz w:val="20"/>
          <w:szCs w:val="20"/>
          <w:lang w:eastAsia="es-MX"/>
        </w:rPr>
        <w:t xml:space="preserve"> La entrega de asuntos inconclusos y de recursos encomendados al servidor público saliente no lo excluye de responsabilidad administrativa o de cualquier otra índole, por actos u omisiones </w:t>
      </w:r>
      <w:r w:rsidR="001A0CE5" w:rsidRPr="009F5673">
        <w:rPr>
          <w:rFonts w:ascii="Source Sans Pro" w:hAnsi="Source Sans Pro" w:cs="Arial"/>
          <w:sz w:val="20"/>
          <w:szCs w:val="20"/>
          <w:lang w:eastAsia="es-MX"/>
        </w:rPr>
        <w:t>que,</w:t>
      </w:r>
      <w:r w:rsidRPr="009F5673">
        <w:rPr>
          <w:rFonts w:ascii="Source Sans Pro" w:hAnsi="Source Sans Pro" w:cs="Arial"/>
          <w:sz w:val="20"/>
          <w:szCs w:val="20"/>
          <w:lang w:eastAsia="es-MX"/>
        </w:rPr>
        <w:t xml:space="preserve"> con motivo de sus empleo, cargo o comisión, constituyan inobservancia a los diversos ordenamientos jurídicos</w:t>
      </w:r>
    </w:p>
    <w:p w14:paraId="777CD5AB" w14:textId="77777777" w:rsidR="008E2B36" w:rsidRPr="009F5673" w:rsidRDefault="008E2B36" w:rsidP="009F5673">
      <w:pPr>
        <w:widowControl w:val="0"/>
        <w:adjustRightInd w:val="0"/>
        <w:jc w:val="both"/>
        <w:rPr>
          <w:rFonts w:ascii="Source Sans Pro" w:hAnsi="Source Sans Pro" w:cs="Arial"/>
          <w:b/>
          <w:bCs/>
          <w:sz w:val="20"/>
          <w:szCs w:val="20"/>
          <w:lang w:eastAsia="es-MX"/>
        </w:rPr>
      </w:pPr>
      <w:r w:rsidRPr="009F5673">
        <w:rPr>
          <w:rFonts w:ascii="Source Sans Pro" w:hAnsi="Source Sans Pro" w:cs="Arial"/>
          <w:b/>
          <w:bCs/>
          <w:sz w:val="20"/>
          <w:szCs w:val="20"/>
          <w:lang w:eastAsia="es-MX"/>
        </w:rPr>
        <w:t> </w:t>
      </w:r>
    </w:p>
    <w:p w14:paraId="0B1DE77A"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 xml:space="preserve">Artículo 14.- </w:t>
      </w:r>
      <w:r w:rsidRPr="009F5673">
        <w:rPr>
          <w:rFonts w:ascii="Source Sans Pro" w:hAnsi="Source Sans Pro" w:cs="Arial"/>
          <w:sz w:val="20"/>
          <w:szCs w:val="20"/>
          <w:lang w:eastAsia="es-MX"/>
        </w:rPr>
        <w:t xml:space="preserve">El servidor público saliente deberá preparar la entrega de los asuntos y recursos, mediante acta administrativa, la cual incluirá: </w:t>
      </w:r>
    </w:p>
    <w:p w14:paraId="1545EB98"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366BE981" w14:textId="5B0B25E7" w:rsidR="008E2B36" w:rsidRPr="0073215F" w:rsidRDefault="008E2B36" w:rsidP="0073215F">
      <w:pPr>
        <w:pStyle w:val="Prrafodelista"/>
        <w:widowControl w:val="0"/>
        <w:numPr>
          <w:ilvl w:val="0"/>
          <w:numId w:val="4"/>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 xml:space="preserve">El informe del estado de los asuntos a su cargo; </w:t>
      </w:r>
    </w:p>
    <w:p w14:paraId="64E9D80C"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7A122A8F" w14:textId="4C7960DD" w:rsidR="008E2B36" w:rsidRPr="0073215F" w:rsidRDefault="008E2B36" w:rsidP="0073215F">
      <w:pPr>
        <w:pStyle w:val="Prrafodelista"/>
        <w:widowControl w:val="0"/>
        <w:numPr>
          <w:ilvl w:val="0"/>
          <w:numId w:val="4"/>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 xml:space="preserve">Informe exacto sobre la situación de los recursos financieros y humanos, y sobre los bienes muebles e inmuebles a su cargo; </w:t>
      </w:r>
    </w:p>
    <w:p w14:paraId="25F7A6DD"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28C929F4" w14:textId="1F35852B" w:rsidR="008E2B36" w:rsidRPr="0073215F" w:rsidRDefault="008E2B36" w:rsidP="0073215F">
      <w:pPr>
        <w:pStyle w:val="Prrafodelista"/>
        <w:widowControl w:val="0"/>
        <w:numPr>
          <w:ilvl w:val="0"/>
          <w:numId w:val="4"/>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 xml:space="preserve">Informe sobre los presupuestos, programas, estudios y proyectos; </w:t>
      </w:r>
    </w:p>
    <w:p w14:paraId="485B3BEC"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6F16B51B" w14:textId="71A15F89" w:rsidR="008E2B36" w:rsidRPr="0073215F" w:rsidRDefault="008E2B36" w:rsidP="0073215F">
      <w:pPr>
        <w:pStyle w:val="Prrafodelista"/>
        <w:widowControl w:val="0"/>
        <w:numPr>
          <w:ilvl w:val="0"/>
          <w:numId w:val="4"/>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 xml:space="preserve">Obras Públicas en proceso; </w:t>
      </w:r>
    </w:p>
    <w:p w14:paraId="552ECDFC"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7FA11C14" w14:textId="3712CEEC" w:rsidR="008E2B36" w:rsidRPr="0073215F" w:rsidRDefault="008E2B36" w:rsidP="0073215F">
      <w:pPr>
        <w:pStyle w:val="Prrafodelista"/>
        <w:widowControl w:val="0"/>
        <w:numPr>
          <w:ilvl w:val="0"/>
          <w:numId w:val="4"/>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 xml:space="preserve">Manuales de organización y de procedimientos; </w:t>
      </w:r>
    </w:p>
    <w:p w14:paraId="62BF1BCE"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589AA772" w14:textId="457014C7" w:rsidR="008E2B36" w:rsidRPr="0073215F" w:rsidRDefault="008E2B36" w:rsidP="0073215F">
      <w:pPr>
        <w:pStyle w:val="Prrafodelista"/>
        <w:widowControl w:val="0"/>
        <w:numPr>
          <w:ilvl w:val="0"/>
          <w:numId w:val="4"/>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 xml:space="preserve">Situación administrativa, desarrollo, cumplimiento o en su caso desviación de programas; </w:t>
      </w:r>
    </w:p>
    <w:p w14:paraId="401692B0"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3D062E59" w14:textId="27F6F3BA" w:rsidR="008E2B36" w:rsidRPr="0073215F" w:rsidRDefault="008E2B36" w:rsidP="0073215F">
      <w:pPr>
        <w:pStyle w:val="Prrafodelista"/>
        <w:widowControl w:val="0"/>
        <w:numPr>
          <w:ilvl w:val="0"/>
          <w:numId w:val="4"/>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 xml:space="preserve">La demás información y documentación relativa que señale el manual de normatividad, y </w:t>
      </w:r>
    </w:p>
    <w:p w14:paraId="312CDFF4"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21986264" w14:textId="47BF923E" w:rsidR="008E2B36" w:rsidRPr="0073215F" w:rsidRDefault="008E2B36" w:rsidP="0073215F">
      <w:pPr>
        <w:pStyle w:val="Prrafodelista"/>
        <w:widowControl w:val="0"/>
        <w:numPr>
          <w:ilvl w:val="0"/>
          <w:numId w:val="4"/>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 xml:space="preserve">El informe de los asuntos en trámite o pendientes. </w:t>
      </w:r>
    </w:p>
    <w:p w14:paraId="6E036C7E"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146619A2" w14:textId="59CDDF09" w:rsidR="008E2B36" w:rsidRPr="0073215F" w:rsidRDefault="008E2B36" w:rsidP="0073215F">
      <w:pPr>
        <w:pStyle w:val="Prrafodelista"/>
        <w:widowControl w:val="0"/>
        <w:numPr>
          <w:ilvl w:val="0"/>
          <w:numId w:val="4"/>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Los datos de acceso en general y contraseñas a los portales electrónicos, suscripciones o servicios a través de internet de los cuales la institución, órgano o dependencia forme parte.</w:t>
      </w:r>
    </w:p>
    <w:p w14:paraId="2BF21912"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01B88A61"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 xml:space="preserve">Artículo 15.- </w:t>
      </w:r>
      <w:r w:rsidRPr="009F5673">
        <w:rPr>
          <w:rFonts w:ascii="Source Sans Pro" w:hAnsi="Source Sans Pro" w:cs="Arial"/>
          <w:sz w:val="20"/>
          <w:szCs w:val="20"/>
          <w:lang w:eastAsia="es-MX"/>
        </w:rPr>
        <w:t>El informe escrito sobre los asuntos a cargo del servidor público saliente deberá contener una descripción de la situación de su oficina a la fecha de inicio de su gestión; de las actividades emprendidas y resultados obtenidos durante la misma, así como de las actividades que no se han concluido y por último la situación de la oficina en la fecha de retiro o término de su gestión.</w:t>
      </w:r>
    </w:p>
    <w:p w14:paraId="1FA15F9E" w14:textId="77777777" w:rsidR="008E2B36" w:rsidRPr="009F5673" w:rsidRDefault="008E2B36" w:rsidP="009F5673">
      <w:pPr>
        <w:widowControl w:val="0"/>
        <w:adjustRightInd w:val="0"/>
        <w:jc w:val="both"/>
        <w:rPr>
          <w:rFonts w:ascii="Source Sans Pro" w:hAnsi="Source Sans Pro" w:cs="Arial"/>
          <w:b/>
          <w:bCs/>
          <w:sz w:val="20"/>
          <w:szCs w:val="20"/>
          <w:lang w:eastAsia="es-MX"/>
        </w:rPr>
      </w:pPr>
      <w:r w:rsidRPr="009F5673">
        <w:rPr>
          <w:rFonts w:ascii="Source Sans Pro" w:hAnsi="Source Sans Pro" w:cs="Arial"/>
          <w:b/>
          <w:bCs/>
          <w:sz w:val="20"/>
          <w:szCs w:val="20"/>
          <w:lang w:eastAsia="es-MX"/>
        </w:rPr>
        <w:t> </w:t>
      </w:r>
    </w:p>
    <w:p w14:paraId="0CDDE29B" w14:textId="55A21526"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Artículo 16.-</w:t>
      </w:r>
      <w:r w:rsidRPr="009F5673">
        <w:rPr>
          <w:rFonts w:ascii="Source Sans Pro" w:hAnsi="Source Sans Pro" w:cs="Arial"/>
          <w:sz w:val="20"/>
          <w:szCs w:val="20"/>
          <w:lang w:eastAsia="es-MX"/>
        </w:rPr>
        <w:t xml:space="preserve"> Una vez que haya sido reconocido legalmente el servidor público designado, deberá designar una Comisión integrada por cuatro personas para </w:t>
      </w:r>
      <w:r w:rsidR="005E4A35" w:rsidRPr="009F5673">
        <w:rPr>
          <w:rFonts w:ascii="Source Sans Pro" w:hAnsi="Source Sans Pro" w:cs="Arial"/>
          <w:sz w:val="20"/>
          <w:szCs w:val="20"/>
          <w:lang w:eastAsia="es-MX"/>
        </w:rPr>
        <w:t>que,</w:t>
      </w:r>
      <w:r w:rsidRPr="009F5673">
        <w:rPr>
          <w:rFonts w:ascii="Source Sans Pro" w:hAnsi="Source Sans Pro" w:cs="Arial"/>
          <w:sz w:val="20"/>
          <w:szCs w:val="20"/>
          <w:lang w:eastAsia="es-MX"/>
        </w:rPr>
        <w:t xml:space="preserve"> en coordinación con el servidor público saliente y dos personas igualmente designadas, puedan iniciar la transferencia de los documentos e informes que contengan los estados de los asuntos relacionados con los recursos financieros, humanos y materiales. </w:t>
      </w:r>
    </w:p>
    <w:p w14:paraId="374B1340"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562E47E7"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xml:space="preserve">La Comisión receptora deberá conocer la situación de la administración y desarrollo de los programas, proyectos y en su caso obras públicas en proceso, de tal forma que al momento de relevarse la titularidad de los cargos pueda continuar la actividad gubernamental. </w:t>
      </w:r>
    </w:p>
    <w:p w14:paraId="488957F6"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5800598C"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sz w:val="20"/>
          <w:szCs w:val="20"/>
          <w:lang w:eastAsia="es-MX"/>
        </w:rPr>
        <w:t>Artículo 17.-</w:t>
      </w:r>
      <w:r w:rsidRPr="009F5673">
        <w:rPr>
          <w:rFonts w:ascii="Source Sans Pro" w:hAnsi="Source Sans Pro" w:cs="Arial"/>
          <w:sz w:val="20"/>
          <w:szCs w:val="20"/>
          <w:lang w:eastAsia="es-MX"/>
        </w:rPr>
        <w:t xml:space="preserve"> El proceso de entrega recepción deberá principiar desde que la autoridad entrante del órgano de la administración pública respectiva de la Ciudad de México haya sido legalmente reconocida. </w:t>
      </w:r>
    </w:p>
    <w:p w14:paraId="20784041"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4045C2C6"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sz w:val="20"/>
          <w:szCs w:val="20"/>
          <w:lang w:eastAsia="es-MX"/>
        </w:rPr>
        <w:t>Artículo 18.-</w:t>
      </w:r>
      <w:r w:rsidRPr="009F5673">
        <w:rPr>
          <w:rFonts w:ascii="Source Sans Pro" w:hAnsi="Source Sans Pro" w:cs="Arial"/>
          <w:sz w:val="20"/>
          <w:szCs w:val="20"/>
          <w:lang w:eastAsia="es-MX"/>
        </w:rPr>
        <w:t xml:space="preserve"> Para llevar a cabo la entrega-recepción de los recursos públicos de la Administración Pública del Distrito Federal los titulares salientes deberán llevar a cabo un acto formal, por el cual entreguen el informe a los titulares entrantes de su gestión realizada y el acta administrativa en el que conste el estado </w:t>
      </w:r>
      <w:r w:rsidRPr="009F5673">
        <w:rPr>
          <w:rFonts w:ascii="Source Sans Pro" w:hAnsi="Source Sans Pro" w:cs="Arial"/>
          <w:sz w:val="20"/>
          <w:szCs w:val="20"/>
          <w:lang w:eastAsia="es-MX"/>
        </w:rPr>
        <w:lastRenderedPageBreak/>
        <w:t>que guarda la administración, contenidas en un sólo documento.</w:t>
      </w:r>
    </w:p>
    <w:p w14:paraId="5458AC03" w14:textId="77777777" w:rsidR="00FB2DA4" w:rsidRPr="009F5673" w:rsidRDefault="00FB2DA4" w:rsidP="009F5673">
      <w:pPr>
        <w:widowControl w:val="0"/>
        <w:adjustRightInd w:val="0"/>
        <w:jc w:val="both"/>
        <w:rPr>
          <w:rFonts w:ascii="Source Sans Pro" w:hAnsi="Source Sans Pro" w:cs="Arial"/>
          <w:sz w:val="20"/>
          <w:szCs w:val="20"/>
          <w:lang w:eastAsia="es-MX"/>
        </w:rPr>
      </w:pPr>
    </w:p>
    <w:p w14:paraId="7C5D3120" w14:textId="3B5F5BFC"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Este deberá ser publicado para efecto de análisis de terceros.</w:t>
      </w:r>
    </w:p>
    <w:p w14:paraId="1E3298E8"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1620AE90"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Los titulares salientes de los entes deberán preparar la información relativa al acta administrativa en forma específica, anexando pormenorizadamente la información y documentación relativa al estado que guarda la dependencia, entidades u Órganos Político Administrativos correspondiente. Esta información formará parte de la entrega-recepción de los recursos públicos del estado y deberá incluir en lo que sea aplicable:</w:t>
      </w:r>
    </w:p>
    <w:p w14:paraId="7ED57937"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5E9827F1" w14:textId="7142E230" w:rsidR="008E2B36" w:rsidRPr="0073215F" w:rsidRDefault="008E2B36" w:rsidP="0073215F">
      <w:pPr>
        <w:pStyle w:val="Prrafodelista"/>
        <w:widowControl w:val="0"/>
        <w:numPr>
          <w:ilvl w:val="0"/>
          <w:numId w:val="5"/>
        </w:numPr>
        <w:tabs>
          <w:tab w:val="left" w:pos="260"/>
        </w:tabs>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Estructura Orgánica;</w:t>
      </w:r>
    </w:p>
    <w:p w14:paraId="3EF87350" w14:textId="77777777" w:rsidR="007D143A" w:rsidRPr="009F5673" w:rsidRDefault="007D143A" w:rsidP="009F5673">
      <w:pPr>
        <w:widowControl w:val="0"/>
        <w:tabs>
          <w:tab w:val="left" w:pos="260"/>
        </w:tabs>
        <w:adjustRightInd w:val="0"/>
        <w:jc w:val="both"/>
        <w:rPr>
          <w:rFonts w:ascii="Source Sans Pro" w:hAnsi="Source Sans Pro" w:cs="Arial"/>
          <w:sz w:val="20"/>
          <w:szCs w:val="20"/>
          <w:lang w:eastAsia="es-MX"/>
        </w:rPr>
      </w:pPr>
    </w:p>
    <w:p w14:paraId="76F0440B" w14:textId="63045748" w:rsidR="008E2B36" w:rsidRPr="0073215F" w:rsidRDefault="008E2B36" w:rsidP="0073215F">
      <w:pPr>
        <w:pStyle w:val="Prrafodelista"/>
        <w:widowControl w:val="0"/>
        <w:numPr>
          <w:ilvl w:val="0"/>
          <w:numId w:val="5"/>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Marco jurídico de actuación, especificando sí se tratado: Ley, Reglamento, Decreto o Acuerdo que regule su estructura y funcionamiento; nombre o título del ordenamiento jurídico que complemente su ámbito de actuación; fecha de expedición; publicación, número de la Gaceta Oficial y fecha; en caso de existir, incluir, Manual de Organización y Procedimientos, de trámite y servicios al público o de cualquier otro tipo.</w:t>
      </w:r>
    </w:p>
    <w:p w14:paraId="7A6F5EFE"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1D9C2000" w14:textId="644DA0F6" w:rsidR="008E2B36" w:rsidRPr="0073215F" w:rsidRDefault="008E2B36" w:rsidP="0073215F">
      <w:pPr>
        <w:pStyle w:val="Prrafodelista"/>
        <w:widowControl w:val="0"/>
        <w:numPr>
          <w:ilvl w:val="0"/>
          <w:numId w:val="5"/>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Recursos Humanos:</w:t>
      </w:r>
    </w:p>
    <w:p w14:paraId="61E30014" w14:textId="29D776C2" w:rsidR="007D143A"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36382D56" w14:textId="22A5FACA" w:rsidR="008E2B36" w:rsidRPr="0073215F" w:rsidRDefault="008E2B36" w:rsidP="0073215F">
      <w:pPr>
        <w:pStyle w:val="Prrafodelista"/>
        <w:widowControl w:val="0"/>
        <w:numPr>
          <w:ilvl w:val="0"/>
          <w:numId w:val="6"/>
        </w:numPr>
        <w:tabs>
          <w:tab w:val="left" w:pos="340"/>
        </w:tabs>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Plantilla actualizada del personal, con adscripción, nombre, categoría, señalando si el trabajador es de base, sindical, extraordinario, eventual o se encuentra sujeto a contrato por tiempo fijo o por obra determinada y detalle de su percepción mensual, indicando sueldo base.</w:t>
      </w:r>
    </w:p>
    <w:p w14:paraId="2430090C" w14:textId="77777777" w:rsidR="008E2B36" w:rsidRPr="009F5673" w:rsidRDefault="008E2B36" w:rsidP="009F5673">
      <w:pPr>
        <w:widowControl w:val="0"/>
        <w:tabs>
          <w:tab w:val="left" w:pos="340"/>
        </w:tabs>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61D7CBCD" w14:textId="4D2FDCC2" w:rsidR="008E2B36" w:rsidRPr="0073215F" w:rsidRDefault="008E2B36" w:rsidP="0073215F">
      <w:pPr>
        <w:pStyle w:val="Prrafodelista"/>
        <w:widowControl w:val="0"/>
        <w:numPr>
          <w:ilvl w:val="0"/>
          <w:numId w:val="6"/>
        </w:numPr>
        <w:tabs>
          <w:tab w:val="left" w:pos="340"/>
        </w:tabs>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 personal sujeto a pago de honorarios, especificando el nombre de la persona que presta sus servicios, importe mensual de honorarios y la descripción de actividades.</w:t>
      </w:r>
    </w:p>
    <w:p w14:paraId="2EB26B63" w14:textId="58FDFD1C" w:rsidR="008E2B36" w:rsidRPr="009F5673" w:rsidRDefault="008E2B36" w:rsidP="0073215F">
      <w:pPr>
        <w:widowControl w:val="0"/>
        <w:tabs>
          <w:tab w:val="left" w:pos="340"/>
        </w:tabs>
        <w:adjustRightInd w:val="0"/>
        <w:ind w:firstLine="45"/>
        <w:jc w:val="both"/>
        <w:rPr>
          <w:rFonts w:ascii="Source Sans Pro" w:hAnsi="Source Sans Pro" w:cs="Arial"/>
          <w:sz w:val="20"/>
          <w:szCs w:val="20"/>
          <w:lang w:eastAsia="es-MX"/>
        </w:rPr>
      </w:pPr>
    </w:p>
    <w:p w14:paraId="0DCE8EBB" w14:textId="4034E880" w:rsidR="008E2B36" w:rsidRPr="0073215F" w:rsidRDefault="008E2B36" w:rsidP="0073215F">
      <w:pPr>
        <w:pStyle w:val="Prrafodelista"/>
        <w:widowControl w:val="0"/>
        <w:numPr>
          <w:ilvl w:val="0"/>
          <w:numId w:val="6"/>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del personal con licencia, permiso o comisión, señalando el nombre; el área a la que está adscrito el servidor público, el área a la que está comisionado y el periodo de ausencia.</w:t>
      </w:r>
    </w:p>
    <w:p w14:paraId="484666A3"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4FDC58BA" w14:textId="62E45B9D" w:rsidR="008E2B36" w:rsidRPr="0073215F" w:rsidRDefault="008E2B36" w:rsidP="0073215F">
      <w:pPr>
        <w:pStyle w:val="Prrafodelista"/>
        <w:widowControl w:val="0"/>
        <w:numPr>
          <w:ilvl w:val="0"/>
          <w:numId w:val="5"/>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Recursos materiales:</w:t>
      </w:r>
    </w:p>
    <w:p w14:paraId="5E4F3679" w14:textId="479492FB" w:rsidR="007D143A"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0B8AEF83" w14:textId="20A1E0C9" w:rsidR="008E2B36" w:rsidRPr="0073215F" w:rsidRDefault="008E2B36" w:rsidP="0073215F">
      <w:pPr>
        <w:pStyle w:val="Prrafodelista"/>
        <w:widowControl w:val="0"/>
        <w:numPr>
          <w:ilvl w:val="0"/>
          <w:numId w:val="7"/>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 xml:space="preserve">Relación de la Unidad Administrativa resguardante de mobiliario y equipo de oficina, así como de los artículos de decoración y publicaciones, con una información clara del número de inventario, descripción del </w:t>
      </w:r>
      <w:r w:rsidR="00EE039A" w:rsidRPr="0073215F">
        <w:rPr>
          <w:rFonts w:ascii="Source Sans Pro" w:hAnsi="Source Sans Pro" w:cs="Arial"/>
          <w:sz w:val="20"/>
          <w:szCs w:val="20"/>
          <w:lang w:eastAsia="es-MX"/>
        </w:rPr>
        <w:t>artículo</w:t>
      </w:r>
      <w:r w:rsidRPr="0073215F">
        <w:rPr>
          <w:rFonts w:ascii="Source Sans Pro" w:hAnsi="Source Sans Pro" w:cs="Arial"/>
          <w:sz w:val="20"/>
          <w:szCs w:val="20"/>
          <w:lang w:eastAsia="es-MX"/>
        </w:rPr>
        <w:t>, marca, modelo, serie, ubicación, especificaciones y el nombre del servidor público a quien se le tiene asignado el bien y la referencia de resguardo.</w:t>
      </w:r>
    </w:p>
    <w:p w14:paraId="6C132ECF"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36F79A36" w14:textId="45C47631" w:rsidR="008E2B36" w:rsidRPr="0073215F" w:rsidRDefault="008E2B36" w:rsidP="0073215F">
      <w:pPr>
        <w:pStyle w:val="Prrafodelista"/>
        <w:widowControl w:val="0"/>
        <w:numPr>
          <w:ilvl w:val="0"/>
          <w:numId w:val="7"/>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 equipo de transporte y maquinaria, por Unidad Administrativa responsable, con información de tipo, marca, modelo, color, placas, número de control, serie, así como el nombre y cargo del servidor público a quien se le tiene asignado y la referencia del resguardo.</w:t>
      </w:r>
    </w:p>
    <w:p w14:paraId="53E3C961" w14:textId="2E8C0B06" w:rsidR="008E2B36" w:rsidRPr="009F5673" w:rsidRDefault="008E2B36" w:rsidP="0073215F">
      <w:pPr>
        <w:widowControl w:val="0"/>
        <w:adjustRightInd w:val="0"/>
        <w:ind w:firstLine="45"/>
        <w:jc w:val="both"/>
        <w:rPr>
          <w:rFonts w:ascii="Source Sans Pro" w:hAnsi="Source Sans Pro" w:cs="Arial"/>
          <w:sz w:val="20"/>
          <w:szCs w:val="20"/>
          <w:lang w:eastAsia="es-MX"/>
        </w:rPr>
      </w:pPr>
    </w:p>
    <w:p w14:paraId="64B17E2E" w14:textId="4D8FA95D" w:rsidR="008E2B36" w:rsidRPr="0073215F" w:rsidRDefault="008E2B36" w:rsidP="0073215F">
      <w:pPr>
        <w:pStyle w:val="Prrafodelista"/>
        <w:widowControl w:val="0"/>
        <w:numPr>
          <w:ilvl w:val="0"/>
          <w:numId w:val="7"/>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 equipo de comunicación por Unidad Administrativa responsable, conteniendo número de inventario, tipo de aparato, marca, serie, nombre y cargo del servidor público resguardante.</w:t>
      </w:r>
    </w:p>
    <w:p w14:paraId="084292CA" w14:textId="3F833CFD" w:rsidR="008E2B36" w:rsidRPr="009F5673" w:rsidRDefault="008E2B36" w:rsidP="0073215F">
      <w:pPr>
        <w:widowControl w:val="0"/>
        <w:adjustRightInd w:val="0"/>
        <w:ind w:firstLine="45"/>
        <w:jc w:val="both"/>
        <w:rPr>
          <w:rFonts w:ascii="Source Sans Pro" w:hAnsi="Source Sans Pro" w:cs="Arial"/>
          <w:sz w:val="20"/>
          <w:szCs w:val="20"/>
          <w:lang w:eastAsia="es-MX"/>
        </w:rPr>
      </w:pPr>
    </w:p>
    <w:p w14:paraId="6C604FCE" w14:textId="28C77D3E" w:rsidR="008E2B36" w:rsidRDefault="008E2B36" w:rsidP="0073215F">
      <w:pPr>
        <w:pStyle w:val="Prrafodelista"/>
        <w:widowControl w:val="0"/>
        <w:numPr>
          <w:ilvl w:val="0"/>
          <w:numId w:val="7"/>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 xml:space="preserve">Relación por Unidad Administrativa responsable, describiendo el número y nombre del </w:t>
      </w:r>
      <w:r w:rsidR="005E4A35" w:rsidRPr="0073215F">
        <w:rPr>
          <w:rFonts w:ascii="Source Sans Pro" w:hAnsi="Source Sans Pro" w:cs="Arial"/>
          <w:sz w:val="20"/>
          <w:szCs w:val="20"/>
          <w:lang w:eastAsia="es-MX"/>
        </w:rPr>
        <w:t>artículo</w:t>
      </w:r>
      <w:r w:rsidRPr="0073215F">
        <w:rPr>
          <w:rFonts w:ascii="Source Sans Pro" w:hAnsi="Source Sans Pro" w:cs="Arial"/>
          <w:sz w:val="20"/>
          <w:szCs w:val="20"/>
          <w:lang w:eastAsia="es-MX"/>
        </w:rPr>
        <w:t>, unidad de medida y existencias.</w:t>
      </w:r>
    </w:p>
    <w:p w14:paraId="2EC53D4C" w14:textId="77777777" w:rsidR="0073215F" w:rsidRPr="0073215F" w:rsidRDefault="0073215F" w:rsidP="0073215F">
      <w:pPr>
        <w:widowControl w:val="0"/>
        <w:adjustRightInd w:val="0"/>
        <w:jc w:val="both"/>
        <w:rPr>
          <w:rFonts w:ascii="Source Sans Pro" w:hAnsi="Source Sans Pro" w:cs="Arial"/>
          <w:sz w:val="20"/>
          <w:szCs w:val="20"/>
          <w:lang w:eastAsia="es-MX"/>
        </w:rPr>
      </w:pPr>
    </w:p>
    <w:p w14:paraId="45E280F4" w14:textId="39D6ABD8" w:rsidR="008E2B36" w:rsidRPr="0073215F" w:rsidRDefault="008E2B36" w:rsidP="0073215F">
      <w:pPr>
        <w:pStyle w:val="Prrafodelista"/>
        <w:widowControl w:val="0"/>
        <w:numPr>
          <w:ilvl w:val="0"/>
          <w:numId w:val="7"/>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 xml:space="preserve">Relación de los bienes inmuebles, señalando los datos del Registro Público de la Propiedad, descripción del bien, tipo de predio, Delegación, ubicación y el uso actual que se le da al bien </w:t>
      </w:r>
      <w:r w:rsidRPr="0073215F">
        <w:rPr>
          <w:rFonts w:ascii="Source Sans Pro" w:hAnsi="Source Sans Pro" w:cs="Arial"/>
          <w:sz w:val="20"/>
          <w:szCs w:val="20"/>
          <w:lang w:eastAsia="es-MX"/>
        </w:rPr>
        <w:lastRenderedPageBreak/>
        <w:t>inmueble.</w:t>
      </w:r>
    </w:p>
    <w:p w14:paraId="1D79F8DE" w14:textId="574EA41A" w:rsidR="008E2B36" w:rsidRPr="009F5673" w:rsidRDefault="008E2B36" w:rsidP="0073215F">
      <w:pPr>
        <w:widowControl w:val="0"/>
        <w:adjustRightInd w:val="0"/>
        <w:ind w:firstLine="45"/>
        <w:jc w:val="both"/>
        <w:rPr>
          <w:rFonts w:ascii="Source Sans Pro" w:hAnsi="Source Sans Pro" w:cs="Arial"/>
          <w:sz w:val="20"/>
          <w:szCs w:val="20"/>
          <w:lang w:eastAsia="es-MX"/>
        </w:rPr>
      </w:pPr>
    </w:p>
    <w:p w14:paraId="6B4D2986" w14:textId="7EFA512F" w:rsidR="008E2B36" w:rsidRPr="0073215F" w:rsidRDefault="008E2B36" w:rsidP="0073215F">
      <w:pPr>
        <w:pStyle w:val="Prrafodelista"/>
        <w:widowControl w:val="0"/>
        <w:numPr>
          <w:ilvl w:val="0"/>
          <w:numId w:val="7"/>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 xml:space="preserve">Relación de inventario de almacén por Unidad Administrativa responsable, describiendo el número y nombre del </w:t>
      </w:r>
      <w:r w:rsidR="00FB2DA4" w:rsidRPr="0073215F">
        <w:rPr>
          <w:rFonts w:ascii="Source Sans Pro" w:hAnsi="Source Sans Pro" w:cs="Arial"/>
          <w:sz w:val="20"/>
          <w:szCs w:val="20"/>
          <w:lang w:eastAsia="es-MX"/>
        </w:rPr>
        <w:t>artículo</w:t>
      </w:r>
      <w:r w:rsidRPr="0073215F">
        <w:rPr>
          <w:rFonts w:ascii="Source Sans Pro" w:hAnsi="Source Sans Pro" w:cs="Arial"/>
          <w:sz w:val="20"/>
          <w:szCs w:val="20"/>
          <w:lang w:eastAsia="es-MX"/>
        </w:rPr>
        <w:t>, unidad de medida y existencia.</w:t>
      </w:r>
    </w:p>
    <w:p w14:paraId="1CAB34D5" w14:textId="4691B8C3" w:rsidR="007D143A" w:rsidRPr="009F5673" w:rsidRDefault="007D143A" w:rsidP="009F5673">
      <w:pPr>
        <w:widowControl w:val="0"/>
        <w:tabs>
          <w:tab w:val="left" w:pos="340"/>
        </w:tabs>
        <w:adjustRightInd w:val="0"/>
        <w:jc w:val="both"/>
        <w:rPr>
          <w:rFonts w:ascii="Source Sans Pro" w:hAnsi="Source Sans Pro" w:cs="Arial"/>
          <w:sz w:val="20"/>
          <w:szCs w:val="20"/>
          <w:lang w:eastAsia="es-MX"/>
        </w:rPr>
      </w:pPr>
    </w:p>
    <w:p w14:paraId="295C0F03" w14:textId="2249C3D4" w:rsidR="008E2B36" w:rsidRPr="0073215F" w:rsidRDefault="008E2B36" w:rsidP="0073215F">
      <w:pPr>
        <w:pStyle w:val="Prrafodelista"/>
        <w:widowControl w:val="0"/>
        <w:numPr>
          <w:ilvl w:val="0"/>
          <w:numId w:val="5"/>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Recursos Financieros:</w:t>
      </w:r>
    </w:p>
    <w:p w14:paraId="6C35EC26" w14:textId="1C21B914" w:rsidR="00FB2DA4"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04FEF4CF" w14:textId="662FF4EE" w:rsidR="008E2B36" w:rsidRPr="0073215F" w:rsidRDefault="008E2B36" w:rsidP="0073215F">
      <w:pPr>
        <w:pStyle w:val="Prrafodelista"/>
        <w:widowControl w:val="0"/>
        <w:numPr>
          <w:ilvl w:val="0"/>
          <w:numId w:val="8"/>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Estados Financieros, en los que se anexe los libros y registros de contabilidad, balance general, estado de resultados, estado de origen y aplicación de fondos.</w:t>
      </w:r>
    </w:p>
    <w:p w14:paraId="44024C1E"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272EE71A" w14:textId="1F471892" w:rsidR="008E2B36" w:rsidRPr="0073215F" w:rsidRDefault="008E2B36" w:rsidP="0073215F">
      <w:pPr>
        <w:pStyle w:val="Prrafodelista"/>
        <w:widowControl w:val="0"/>
        <w:numPr>
          <w:ilvl w:val="0"/>
          <w:numId w:val="8"/>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La relación de cuentas bancarias que en su caso se manejen, acompañando su último estado de cuenta expedido por la institución bancaria correspondiente. Relación de cheques, inversiones, valores, títulos o cualquier otro contrato de crédito o similares a éstas, que contenga el número de cuenta, nombre de la institución bancaria, fecha de vencimiento o de presentación de estado de cuenta, saldo, firmas registradas y los estados de cuenta correspondientes expedidos por la institución de que se trate, debidamente conciliados.</w:t>
      </w:r>
    </w:p>
    <w:p w14:paraId="4D649FDE" w14:textId="72F54BB4" w:rsidR="008E2B36" w:rsidRPr="009F5673" w:rsidRDefault="008E2B36" w:rsidP="0073215F">
      <w:pPr>
        <w:widowControl w:val="0"/>
        <w:adjustRightInd w:val="0"/>
        <w:ind w:firstLine="45"/>
        <w:jc w:val="both"/>
        <w:rPr>
          <w:rFonts w:ascii="Source Sans Pro" w:hAnsi="Source Sans Pro" w:cs="Arial"/>
          <w:sz w:val="20"/>
          <w:szCs w:val="20"/>
          <w:lang w:eastAsia="es-MX"/>
        </w:rPr>
      </w:pPr>
    </w:p>
    <w:p w14:paraId="2855F62B" w14:textId="058659DB" w:rsidR="008E2B36" w:rsidRPr="0073215F" w:rsidRDefault="008E2B36" w:rsidP="0073215F">
      <w:pPr>
        <w:pStyle w:val="Prrafodelista"/>
        <w:widowControl w:val="0"/>
        <w:numPr>
          <w:ilvl w:val="0"/>
          <w:numId w:val="8"/>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La relación de cheques pendientes de entregar que contenga: fecha, el nombre de la Institución Bancaria, cuenta de cheques, número de cheque, el importe de los cheques pendientes de entregar, el nombre del beneficiario y el concepto del gasto por el cual fue expedido el cheque.</w:t>
      </w:r>
    </w:p>
    <w:p w14:paraId="04D1A664" w14:textId="55D3ABCF" w:rsidR="008E2B36" w:rsidRPr="009F5673" w:rsidRDefault="008E2B36" w:rsidP="0073215F">
      <w:pPr>
        <w:widowControl w:val="0"/>
        <w:tabs>
          <w:tab w:val="left" w:pos="2840"/>
        </w:tabs>
        <w:adjustRightInd w:val="0"/>
        <w:ind w:firstLine="45"/>
        <w:jc w:val="both"/>
        <w:rPr>
          <w:rFonts w:ascii="Source Sans Pro" w:hAnsi="Source Sans Pro" w:cs="Arial"/>
          <w:sz w:val="20"/>
          <w:szCs w:val="20"/>
          <w:lang w:eastAsia="es-MX"/>
        </w:rPr>
      </w:pPr>
    </w:p>
    <w:p w14:paraId="79E90AD7" w14:textId="0E31DE9C" w:rsidR="008E2B36" w:rsidRPr="0073215F" w:rsidRDefault="008E2B36" w:rsidP="0073215F">
      <w:pPr>
        <w:pStyle w:val="Prrafodelista"/>
        <w:widowControl w:val="0"/>
        <w:numPr>
          <w:ilvl w:val="0"/>
          <w:numId w:val="8"/>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 ingresos pendientes de depósito que contenga: folio de ingresos, fecha y monto del mismo.</w:t>
      </w:r>
    </w:p>
    <w:p w14:paraId="7C51C300" w14:textId="1B34CDE1" w:rsidR="008E2B36" w:rsidRPr="009F5673" w:rsidRDefault="008E2B36" w:rsidP="0073215F">
      <w:pPr>
        <w:widowControl w:val="0"/>
        <w:adjustRightInd w:val="0"/>
        <w:ind w:firstLine="45"/>
        <w:jc w:val="both"/>
        <w:rPr>
          <w:rFonts w:ascii="Source Sans Pro" w:hAnsi="Source Sans Pro" w:cs="Arial"/>
          <w:sz w:val="20"/>
          <w:szCs w:val="20"/>
          <w:lang w:eastAsia="es-MX"/>
        </w:rPr>
      </w:pPr>
    </w:p>
    <w:p w14:paraId="67B2E297" w14:textId="2A35B50E" w:rsidR="008E2B36" w:rsidRPr="0073215F" w:rsidRDefault="008E2B36" w:rsidP="0073215F">
      <w:pPr>
        <w:pStyle w:val="Prrafodelista"/>
        <w:widowControl w:val="0"/>
        <w:numPr>
          <w:ilvl w:val="0"/>
          <w:numId w:val="8"/>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 documentos y cuentas por cobrar que contenga: número de documento, nombre del deudor, saldo, vencimiento y el concepto de la deuda.</w:t>
      </w:r>
    </w:p>
    <w:p w14:paraId="54ABA3FB" w14:textId="481999C2" w:rsidR="008E2B36" w:rsidRPr="009F5673" w:rsidRDefault="008E2B36" w:rsidP="0073215F">
      <w:pPr>
        <w:widowControl w:val="0"/>
        <w:adjustRightInd w:val="0"/>
        <w:ind w:firstLine="45"/>
        <w:jc w:val="both"/>
        <w:rPr>
          <w:rFonts w:ascii="Source Sans Pro" w:hAnsi="Source Sans Pro" w:cs="Arial"/>
          <w:sz w:val="20"/>
          <w:szCs w:val="20"/>
          <w:lang w:eastAsia="es-MX"/>
        </w:rPr>
      </w:pPr>
    </w:p>
    <w:p w14:paraId="57BEA7F4" w14:textId="696F9E45" w:rsidR="008E2B36" w:rsidRPr="0073215F" w:rsidRDefault="008E2B36" w:rsidP="0073215F">
      <w:pPr>
        <w:pStyle w:val="Prrafodelista"/>
        <w:widowControl w:val="0"/>
        <w:numPr>
          <w:ilvl w:val="0"/>
          <w:numId w:val="8"/>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 pasivos a corto, mediano y largo plazo que especifique: número de documento, nombre del acreedor, saldo, vencimiento y concepto de la deuda.</w:t>
      </w:r>
    </w:p>
    <w:p w14:paraId="483E1854" w14:textId="3D3C3F9F" w:rsidR="008E2B36" w:rsidRPr="009F5673" w:rsidRDefault="008E2B36" w:rsidP="0073215F">
      <w:pPr>
        <w:widowControl w:val="0"/>
        <w:adjustRightInd w:val="0"/>
        <w:ind w:firstLine="45"/>
        <w:jc w:val="both"/>
        <w:rPr>
          <w:rFonts w:ascii="Source Sans Pro" w:hAnsi="Source Sans Pro" w:cs="Arial"/>
          <w:sz w:val="20"/>
          <w:szCs w:val="20"/>
          <w:lang w:eastAsia="es-MX"/>
        </w:rPr>
      </w:pPr>
    </w:p>
    <w:p w14:paraId="11381C72" w14:textId="7A17A224" w:rsidR="008E2B36" w:rsidRPr="0073215F" w:rsidRDefault="008E2B36" w:rsidP="0073215F">
      <w:pPr>
        <w:pStyle w:val="Prrafodelista"/>
        <w:widowControl w:val="0"/>
        <w:numPr>
          <w:ilvl w:val="0"/>
          <w:numId w:val="8"/>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 pasivos contingentes, describiendo el número de documento, entidad o dependencia avalada, saldo, fecha de vencimiento y el concepto avalado.</w:t>
      </w:r>
    </w:p>
    <w:p w14:paraId="30A7F14B" w14:textId="7F417D60" w:rsidR="008E2B36" w:rsidRPr="009F5673" w:rsidRDefault="008E2B36" w:rsidP="0073215F">
      <w:pPr>
        <w:widowControl w:val="0"/>
        <w:adjustRightInd w:val="0"/>
        <w:ind w:firstLine="45"/>
        <w:jc w:val="both"/>
        <w:rPr>
          <w:rFonts w:ascii="Source Sans Pro" w:hAnsi="Source Sans Pro" w:cs="Arial"/>
          <w:sz w:val="20"/>
          <w:szCs w:val="20"/>
          <w:lang w:eastAsia="es-MX"/>
        </w:rPr>
      </w:pPr>
    </w:p>
    <w:p w14:paraId="35E0A6B5" w14:textId="77B4408D" w:rsidR="008E2B36" w:rsidRPr="0073215F" w:rsidRDefault="008E2B36" w:rsidP="0073215F">
      <w:pPr>
        <w:pStyle w:val="Prrafodelista"/>
        <w:widowControl w:val="0"/>
        <w:numPr>
          <w:ilvl w:val="0"/>
          <w:numId w:val="8"/>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Presupuesto ejercido, anotándose el ejercicio que corresponda, el número de cuenta, subcuenta, importe parcial e impone total.</w:t>
      </w:r>
    </w:p>
    <w:p w14:paraId="06684D24"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6A641A51" w14:textId="3E8EEB53" w:rsidR="008E2B36" w:rsidRPr="0073215F" w:rsidRDefault="008E2B36" w:rsidP="0073215F">
      <w:pPr>
        <w:pStyle w:val="Prrafodelista"/>
        <w:widowControl w:val="0"/>
        <w:numPr>
          <w:ilvl w:val="0"/>
          <w:numId w:val="5"/>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Obras Públicas:</w:t>
      </w:r>
    </w:p>
    <w:p w14:paraId="5A35BD4D" w14:textId="10B8C9C8" w:rsidR="007D143A"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047C9094" w14:textId="547733CE" w:rsidR="008E2B36" w:rsidRPr="0073215F" w:rsidRDefault="008E2B36" w:rsidP="0073215F">
      <w:pPr>
        <w:pStyle w:val="Prrafodelista"/>
        <w:widowControl w:val="0"/>
        <w:numPr>
          <w:ilvl w:val="0"/>
          <w:numId w:val="9"/>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Inventarío de obras, por tipo de inversión que contenga: Programa y nombre de la obra, ubicación de cada obra, especificando localidad y metas, inversión autorizada, ejercida y por ejercer y el porcentaje de avance físico y financiero y modalidad de adjudicación.</w:t>
      </w:r>
    </w:p>
    <w:p w14:paraId="39C32B19"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0F5933CE" w14:textId="26A097B5" w:rsidR="008E2B36" w:rsidRPr="0073215F" w:rsidRDefault="008E2B36" w:rsidP="0073215F">
      <w:pPr>
        <w:pStyle w:val="Prrafodelista"/>
        <w:widowControl w:val="0"/>
        <w:numPr>
          <w:ilvl w:val="0"/>
          <w:numId w:val="9"/>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 anticipos de obras pendientes de amortizar que contenga: Número de contrato, nombre del contratista, costo total, importe de anticipos otorgados, amortizados y el saldo.</w:t>
      </w:r>
    </w:p>
    <w:p w14:paraId="6C251184" w14:textId="02D9FEE7" w:rsidR="008E2B36" w:rsidRPr="009F5673" w:rsidRDefault="008E2B36" w:rsidP="0073215F">
      <w:pPr>
        <w:widowControl w:val="0"/>
        <w:adjustRightInd w:val="0"/>
        <w:ind w:firstLine="45"/>
        <w:jc w:val="both"/>
        <w:rPr>
          <w:rFonts w:ascii="Source Sans Pro" w:hAnsi="Source Sans Pro" w:cs="Arial"/>
          <w:sz w:val="20"/>
          <w:szCs w:val="20"/>
          <w:lang w:eastAsia="es-MX"/>
        </w:rPr>
      </w:pPr>
    </w:p>
    <w:p w14:paraId="651DF12F" w14:textId="79E8D1F8" w:rsidR="008E2B36" w:rsidRPr="0073215F" w:rsidRDefault="008E2B36" w:rsidP="0073215F">
      <w:pPr>
        <w:pStyle w:val="Prrafodelista"/>
        <w:widowControl w:val="0"/>
        <w:numPr>
          <w:ilvl w:val="0"/>
          <w:numId w:val="9"/>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 inventario de desarrollo social por tipo de inversión que contenga: Programa/proyecto y nombre del mismo, así como su ubicación, especificando: localidad, metas, unidad de medida correspondiente, inversión autorizada, ejercida y por ejercer y la condición en que se encuentra.</w:t>
      </w:r>
    </w:p>
    <w:p w14:paraId="28E51C88" w14:textId="70BD2EEA" w:rsidR="001A0CE5" w:rsidRPr="009F5673" w:rsidRDefault="001A0CE5" w:rsidP="0073215F">
      <w:pPr>
        <w:widowControl w:val="0"/>
        <w:adjustRightInd w:val="0"/>
        <w:ind w:firstLine="45"/>
        <w:jc w:val="both"/>
        <w:rPr>
          <w:rFonts w:ascii="Source Sans Pro" w:hAnsi="Source Sans Pro" w:cs="Arial"/>
          <w:sz w:val="20"/>
          <w:szCs w:val="20"/>
          <w:lang w:eastAsia="es-MX"/>
        </w:rPr>
      </w:pPr>
    </w:p>
    <w:p w14:paraId="34A264D1" w14:textId="2911F426" w:rsidR="008E2B36" w:rsidRPr="0073215F" w:rsidRDefault="008E2B36" w:rsidP="0073215F">
      <w:pPr>
        <w:pStyle w:val="Prrafodelista"/>
        <w:widowControl w:val="0"/>
        <w:numPr>
          <w:ilvl w:val="0"/>
          <w:numId w:val="5"/>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Derechos y obligaciones:</w:t>
      </w:r>
    </w:p>
    <w:p w14:paraId="2141C375" w14:textId="45D82964" w:rsidR="007D143A"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5BB89634" w14:textId="50AF8679" w:rsidR="008E2B36" w:rsidRPr="0073215F" w:rsidRDefault="008E2B36" w:rsidP="0073215F">
      <w:pPr>
        <w:pStyle w:val="Prrafodelista"/>
        <w:widowControl w:val="0"/>
        <w:numPr>
          <w:ilvl w:val="0"/>
          <w:numId w:val="10"/>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 contratos y convenios. Lo anterior deberá contener: el número de contrato o convenio, fecha, el nombre de la persona física o moral con quien se celebra el contrato y descripción del contrato o convenio.</w:t>
      </w:r>
    </w:p>
    <w:p w14:paraId="53671FBB"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46D02116" w14:textId="473A072C" w:rsidR="00FB2DA4" w:rsidRPr="0073215F" w:rsidRDefault="008E2B36" w:rsidP="0073215F">
      <w:pPr>
        <w:pStyle w:val="Prrafodelista"/>
        <w:widowControl w:val="0"/>
        <w:numPr>
          <w:ilvl w:val="0"/>
          <w:numId w:val="10"/>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 acuerdos de coordinación y anexos de ejecución derivados de convenios firmados, especificando: nombre del documento, dependencias participantes, el total de los recursos comprometidos en el acuerdo y la inversión convenida, ya sea federal, local o en las demarcaciones territoriales. </w:t>
      </w:r>
    </w:p>
    <w:p w14:paraId="00954676" w14:textId="77777777" w:rsidR="007D143A" w:rsidRPr="009F5673" w:rsidRDefault="007D143A" w:rsidP="009F5673">
      <w:pPr>
        <w:widowControl w:val="0"/>
        <w:adjustRightInd w:val="0"/>
        <w:jc w:val="both"/>
        <w:rPr>
          <w:rFonts w:ascii="Source Sans Pro" w:hAnsi="Source Sans Pro" w:cs="Arial"/>
          <w:sz w:val="20"/>
          <w:szCs w:val="20"/>
          <w:lang w:eastAsia="es-MX"/>
        </w:rPr>
      </w:pPr>
    </w:p>
    <w:p w14:paraId="6A877924" w14:textId="77CCC460" w:rsidR="008E2B36" w:rsidRPr="0073215F" w:rsidRDefault="008E2B36" w:rsidP="0073215F">
      <w:pPr>
        <w:pStyle w:val="Prrafodelista"/>
        <w:widowControl w:val="0"/>
        <w:numPr>
          <w:ilvl w:val="0"/>
          <w:numId w:val="10"/>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w:t>
      </w:r>
      <w:r w:rsidRPr="0073215F">
        <w:rPr>
          <w:rFonts w:ascii="Source Sans Pro" w:hAnsi="Source Sans Pro" w:cs="Arial"/>
          <w:bCs/>
          <w:sz w:val="20"/>
          <w:szCs w:val="20"/>
          <w:lang w:eastAsia="es-MX"/>
        </w:rPr>
        <w:t xml:space="preserve"> </w:t>
      </w:r>
      <w:r w:rsidRPr="0073215F">
        <w:rPr>
          <w:rFonts w:ascii="Source Sans Pro" w:hAnsi="Source Sans Pro" w:cs="Arial"/>
          <w:sz w:val="20"/>
          <w:szCs w:val="20"/>
          <w:lang w:eastAsia="es-MX"/>
        </w:rPr>
        <w:t>contratos de fideicomiso, con la información clara del número de fideicomiso, nombre del programa, fideicomitente, fiduciario, fecha del contrato, objetivo, patrimonio inicial y situación actual.</w:t>
      </w:r>
    </w:p>
    <w:p w14:paraId="6A3F3F9B"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1777FBDF" w14:textId="4B4D0F42" w:rsidR="008E2B36" w:rsidRPr="0073215F" w:rsidRDefault="008E2B36" w:rsidP="0073215F">
      <w:pPr>
        <w:pStyle w:val="Prrafodelista"/>
        <w:widowControl w:val="0"/>
        <w:numPr>
          <w:ilvl w:val="0"/>
          <w:numId w:val="5"/>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w:t>
      </w:r>
      <w:r w:rsidRPr="0073215F">
        <w:rPr>
          <w:rFonts w:ascii="Source Sans Pro" w:hAnsi="Source Sans Pro" w:cs="Arial"/>
          <w:bCs/>
          <w:sz w:val="20"/>
          <w:szCs w:val="20"/>
          <w:lang w:eastAsia="es-MX"/>
        </w:rPr>
        <w:t xml:space="preserve"> </w:t>
      </w:r>
      <w:r w:rsidRPr="0073215F">
        <w:rPr>
          <w:rFonts w:ascii="Source Sans Pro" w:hAnsi="Source Sans Pro" w:cs="Arial"/>
          <w:sz w:val="20"/>
          <w:szCs w:val="20"/>
          <w:lang w:eastAsia="es-MX"/>
        </w:rPr>
        <w:t>archivos:</w:t>
      </w:r>
    </w:p>
    <w:p w14:paraId="3E2F90D3" w14:textId="5BFAF6BA" w:rsidR="007D143A"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1B2AB6D3" w14:textId="31246B18" w:rsidR="008E2B36" w:rsidRPr="0073215F" w:rsidRDefault="008E2B36" w:rsidP="0073215F">
      <w:pPr>
        <w:pStyle w:val="Prrafodelista"/>
        <w:widowControl w:val="0"/>
        <w:numPr>
          <w:ilvl w:val="0"/>
          <w:numId w:val="11"/>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 archivos por Unidad Administrativa, especificando sus títulos, expedientes que contiene, la ubicación y el numero correspondiente de inventario del archivo; si el archivo se capturó en computadora, deberá especificarse el formato, el tamaño y el nombre del archivo informático donde se haya instalado.</w:t>
      </w:r>
    </w:p>
    <w:p w14:paraId="50B47C1E"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370A5EF8" w14:textId="6A28CBF4" w:rsidR="008E2B36" w:rsidRPr="0073215F" w:rsidRDefault="008E2B36" w:rsidP="0073215F">
      <w:pPr>
        <w:pStyle w:val="Prrafodelista"/>
        <w:widowControl w:val="0"/>
        <w:numPr>
          <w:ilvl w:val="0"/>
          <w:numId w:val="11"/>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 libros del Registro Civil y sus duplicados, especificando claramente. La localidad, año, número de libros de nacimiento, matrimonio, defunción, reconocimiento de hijos, adopción, divorcio, registros de ejecutorias que declaren la ausencia, presunción de muerte, tutela, pérdida o limitación de la capacidad legal para administrar bienes, y de las informaciones testimoniales para acreditar hechos relativos al nacimiento, así como el total de libros.</w:t>
      </w:r>
    </w:p>
    <w:p w14:paraId="23EA224B" w14:textId="15D8B7B9" w:rsidR="008E2B36" w:rsidRPr="009F5673" w:rsidRDefault="008E2B36" w:rsidP="0073215F">
      <w:pPr>
        <w:widowControl w:val="0"/>
        <w:adjustRightInd w:val="0"/>
        <w:ind w:firstLine="45"/>
        <w:jc w:val="both"/>
        <w:rPr>
          <w:rFonts w:ascii="Source Sans Pro" w:hAnsi="Source Sans Pro" w:cs="Arial"/>
          <w:sz w:val="20"/>
          <w:szCs w:val="20"/>
          <w:lang w:eastAsia="es-MX"/>
        </w:rPr>
      </w:pPr>
    </w:p>
    <w:p w14:paraId="683254AF" w14:textId="360CF8B1" w:rsidR="008E2B36" w:rsidRPr="0073215F" w:rsidRDefault="008E2B36" w:rsidP="0073215F">
      <w:pPr>
        <w:pStyle w:val="Prrafodelista"/>
        <w:widowControl w:val="0"/>
        <w:numPr>
          <w:ilvl w:val="0"/>
          <w:numId w:val="11"/>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 archivos por secciones: Registro Público de la Propiedad y del Comercio, deberá informar secciones, periodo, legajos, número de inscripciones y ubicación.</w:t>
      </w:r>
    </w:p>
    <w:p w14:paraId="6DE7BBAD" w14:textId="64A53B65" w:rsidR="008E2B36" w:rsidRPr="009F5673" w:rsidRDefault="008E2B36" w:rsidP="0073215F">
      <w:pPr>
        <w:widowControl w:val="0"/>
        <w:adjustRightInd w:val="0"/>
        <w:ind w:firstLine="45"/>
        <w:jc w:val="both"/>
        <w:rPr>
          <w:rFonts w:ascii="Source Sans Pro" w:hAnsi="Source Sans Pro" w:cs="Arial"/>
          <w:sz w:val="20"/>
          <w:szCs w:val="20"/>
          <w:lang w:eastAsia="es-MX"/>
        </w:rPr>
      </w:pPr>
    </w:p>
    <w:p w14:paraId="6E17D095" w14:textId="31E4854F" w:rsidR="008E2B36" w:rsidRPr="0073215F" w:rsidRDefault="008E2B36" w:rsidP="0073215F">
      <w:pPr>
        <w:pStyle w:val="Prrafodelista"/>
        <w:widowControl w:val="0"/>
        <w:numPr>
          <w:ilvl w:val="0"/>
          <w:numId w:val="11"/>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 Archivo General de Notarías. La información deberá contener: Número de notaría, titular, número de volúmenes y periodo.</w:t>
      </w:r>
    </w:p>
    <w:p w14:paraId="22A9E455" w14:textId="440A3DA9" w:rsidR="008E2B36" w:rsidRPr="009F5673" w:rsidRDefault="008E2B36" w:rsidP="0073215F">
      <w:pPr>
        <w:widowControl w:val="0"/>
        <w:tabs>
          <w:tab w:val="left" w:pos="2840"/>
          <w:tab w:val="left" w:pos="8480"/>
        </w:tabs>
        <w:adjustRightInd w:val="0"/>
        <w:ind w:firstLine="45"/>
        <w:jc w:val="both"/>
        <w:rPr>
          <w:rFonts w:ascii="Source Sans Pro" w:hAnsi="Source Sans Pro" w:cs="Arial"/>
          <w:sz w:val="20"/>
          <w:szCs w:val="20"/>
          <w:lang w:eastAsia="es-MX"/>
        </w:rPr>
      </w:pPr>
    </w:p>
    <w:p w14:paraId="6AA962A0" w14:textId="57EC551C" w:rsidR="008E2B36" w:rsidRPr="0073215F" w:rsidRDefault="008E2B36" w:rsidP="0073215F">
      <w:pPr>
        <w:pStyle w:val="Prrafodelista"/>
        <w:widowControl w:val="0"/>
        <w:numPr>
          <w:ilvl w:val="0"/>
          <w:numId w:val="11"/>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 protocolos en poder de notarios. Se deberá informar; número de notaría, titular, número de volúmenes, así como la fecha de autorización del primer y último libro.</w:t>
      </w:r>
    </w:p>
    <w:p w14:paraId="7F39747B" w14:textId="2EECF1CA" w:rsidR="008E2B36" w:rsidRPr="009F5673" w:rsidRDefault="008E2B36" w:rsidP="0073215F">
      <w:pPr>
        <w:widowControl w:val="0"/>
        <w:adjustRightInd w:val="0"/>
        <w:ind w:firstLine="45"/>
        <w:jc w:val="both"/>
        <w:rPr>
          <w:rFonts w:ascii="Source Sans Pro" w:hAnsi="Source Sans Pro" w:cs="Arial"/>
          <w:sz w:val="20"/>
          <w:szCs w:val="20"/>
          <w:lang w:eastAsia="es-MX"/>
        </w:rPr>
      </w:pPr>
    </w:p>
    <w:p w14:paraId="5A368326" w14:textId="5304A2A1" w:rsidR="008E2B36" w:rsidRPr="0073215F" w:rsidRDefault="008E2B36" w:rsidP="0073215F">
      <w:pPr>
        <w:pStyle w:val="Prrafodelista"/>
        <w:widowControl w:val="0"/>
        <w:numPr>
          <w:ilvl w:val="0"/>
          <w:numId w:val="11"/>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 archivos históricos de la Ciudad de México que contenga aquellos documentos que representen un valor e integren la memoria colectiva de la Ciudad de México.</w:t>
      </w:r>
    </w:p>
    <w:p w14:paraId="78523B5E"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05BC7AF1" w14:textId="180B3921" w:rsidR="008E2B36" w:rsidRPr="0073215F" w:rsidRDefault="008E2B36" w:rsidP="0073215F">
      <w:pPr>
        <w:pStyle w:val="Prrafodelista"/>
        <w:widowControl w:val="0"/>
        <w:numPr>
          <w:ilvl w:val="0"/>
          <w:numId w:val="5"/>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Otros:</w:t>
      </w:r>
    </w:p>
    <w:p w14:paraId="75325645" w14:textId="7C58211B" w:rsidR="007D143A"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653733BC" w14:textId="74F1A42B" w:rsidR="008E2B36" w:rsidRPr="0073215F" w:rsidRDefault="008E2B36" w:rsidP="0073215F">
      <w:pPr>
        <w:pStyle w:val="Prrafodelista"/>
        <w:widowControl w:val="0"/>
        <w:numPr>
          <w:ilvl w:val="0"/>
          <w:numId w:val="12"/>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 asuntos pendientes de resolver, con la descripción de: Número de expediente, asunto, fecha de inicio, situación actual del mismo y fecha probable de terminación.</w:t>
      </w:r>
    </w:p>
    <w:p w14:paraId="11C89A2D" w14:textId="77777777" w:rsidR="008E2B36" w:rsidRPr="009F5673" w:rsidRDefault="008E2B36" w:rsidP="009F5673">
      <w:pPr>
        <w:widowControl w:val="0"/>
        <w:tabs>
          <w:tab w:val="left" w:pos="340"/>
        </w:tabs>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57CF72E2" w14:textId="30DA1B91" w:rsidR="008E2B36" w:rsidRPr="0073215F" w:rsidRDefault="008E2B36" w:rsidP="0073215F">
      <w:pPr>
        <w:pStyle w:val="Prrafodelista"/>
        <w:widowControl w:val="0"/>
        <w:numPr>
          <w:ilvl w:val="0"/>
          <w:numId w:val="12"/>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 formas oficiales, con la descripción clara de: Nombre de la forma, numeración, cantidad, precio unitario, total y responsable.</w:t>
      </w:r>
    </w:p>
    <w:p w14:paraId="4C772D54" w14:textId="69E9C9B2" w:rsidR="008E2B36" w:rsidRPr="009F5673" w:rsidRDefault="008E2B36" w:rsidP="0073215F">
      <w:pPr>
        <w:widowControl w:val="0"/>
        <w:adjustRightInd w:val="0"/>
        <w:ind w:firstLine="45"/>
        <w:jc w:val="both"/>
        <w:rPr>
          <w:rFonts w:ascii="Source Sans Pro" w:hAnsi="Source Sans Pro" w:cs="Arial"/>
          <w:sz w:val="20"/>
          <w:szCs w:val="20"/>
          <w:lang w:eastAsia="es-MX"/>
        </w:rPr>
      </w:pPr>
    </w:p>
    <w:p w14:paraId="1312D891" w14:textId="48EB9E63" w:rsidR="008E2B36" w:rsidRPr="0073215F" w:rsidRDefault="008E2B36" w:rsidP="0073215F">
      <w:pPr>
        <w:pStyle w:val="Prrafodelista"/>
        <w:widowControl w:val="0"/>
        <w:numPr>
          <w:ilvl w:val="0"/>
          <w:numId w:val="12"/>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lastRenderedPageBreak/>
        <w:t>Relación de procesos, especificando tipo de juicio, autoridad que conoce del procedimiento y el estado procesal en que se encuentra el mismo.</w:t>
      </w:r>
    </w:p>
    <w:p w14:paraId="7F9BCD04" w14:textId="77777777" w:rsidR="00C64168" w:rsidRPr="009F5673" w:rsidRDefault="00C64168" w:rsidP="009F5673">
      <w:pPr>
        <w:widowControl w:val="0"/>
        <w:adjustRightInd w:val="0"/>
        <w:jc w:val="both"/>
        <w:rPr>
          <w:rFonts w:ascii="Source Sans Pro" w:hAnsi="Source Sans Pro" w:cs="Arial"/>
          <w:sz w:val="20"/>
          <w:szCs w:val="20"/>
          <w:lang w:eastAsia="es-MX"/>
        </w:rPr>
      </w:pPr>
    </w:p>
    <w:p w14:paraId="3A5EDB8A" w14:textId="1A9E9EC5" w:rsidR="008E2B36" w:rsidRPr="0073215F" w:rsidRDefault="008E2B36" w:rsidP="0073215F">
      <w:pPr>
        <w:pStyle w:val="Prrafodelista"/>
        <w:widowControl w:val="0"/>
        <w:numPr>
          <w:ilvl w:val="0"/>
          <w:numId w:val="12"/>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Relación de toda clase de suscripciones, identidades o accesos a portales electrónicos por medio de usuarios y contraseñas.</w:t>
      </w:r>
    </w:p>
    <w:p w14:paraId="6DBC9F72" w14:textId="77777777" w:rsidR="007D143A" w:rsidRPr="009F5673" w:rsidRDefault="007D143A" w:rsidP="009F5673">
      <w:pPr>
        <w:widowControl w:val="0"/>
        <w:adjustRightInd w:val="0"/>
        <w:jc w:val="both"/>
        <w:rPr>
          <w:rFonts w:ascii="Source Sans Pro" w:hAnsi="Source Sans Pro" w:cs="Arial"/>
          <w:sz w:val="20"/>
          <w:szCs w:val="20"/>
          <w:lang w:eastAsia="es-MX"/>
        </w:rPr>
      </w:pPr>
    </w:p>
    <w:p w14:paraId="641916E5"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 xml:space="preserve">Artículo.-19.- </w:t>
      </w:r>
      <w:r w:rsidRPr="009F5673">
        <w:rPr>
          <w:rFonts w:ascii="Source Sans Pro" w:hAnsi="Source Sans Pro" w:cs="Arial"/>
          <w:sz w:val="20"/>
          <w:szCs w:val="20"/>
          <w:lang w:eastAsia="es-MX"/>
        </w:rPr>
        <w:t>El servidor público entrante y saliente, deberá firmar por cuadruplicado el acta de entrega-recepción, a más tardar dentro de los quince días hábiles siguientes0 a la fecha en que surta efectos la renuncia del servidor público saliente, ante el Representante del Órgano de Control respectivo y con la asistencia de dos testigos que podrán ser nombrados por ambos servidores públicos y. en su caso, cuando por la importancia del empleo, cargo o comisión lo amerite, se designaran personas para proporcionar información y documentación y, para verificar el contenido de la misma.</w:t>
      </w:r>
    </w:p>
    <w:p w14:paraId="28F22B1B" w14:textId="1714FFA0" w:rsidR="007D143A"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05FE017E" w14:textId="7DF3A9E2"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Los anexos del acta de entrega-recepción son responsabilidad de los servidores públicos entrante y saliente, y en su caso, de las personas para proporcionar información y documentación y, para verificar el contenido de la misma, por lo que deberán ser revisados y firmados previo a la formalización del acta de entrega-recepción. El acta y sus anexos deberán ser distribuidos de la siguiente forma;</w:t>
      </w:r>
    </w:p>
    <w:p w14:paraId="7C8BE642"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1E0D679E" w14:textId="33A31C63" w:rsidR="008E2B36" w:rsidRPr="0073215F" w:rsidRDefault="008E2B36" w:rsidP="0073215F">
      <w:pPr>
        <w:pStyle w:val="Prrafodelista"/>
        <w:widowControl w:val="0"/>
        <w:numPr>
          <w:ilvl w:val="0"/>
          <w:numId w:val="13"/>
        </w:numPr>
        <w:tabs>
          <w:tab w:val="left" w:pos="340"/>
        </w:tabs>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Un ejemplar para el servidor público entrante.</w:t>
      </w:r>
    </w:p>
    <w:p w14:paraId="034CD2C6" w14:textId="77777777" w:rsidR="008E2B36" w:rsidRPr="009F5673" w:rsidRDefault="008E2B36" w:rsidP="009F5673">
      <w:pPr>
        <w:widowControl w:val="0"/>
        <w:tabs>
          <w:tab w:val="left" w:pos="340"/>
        </w:tabs>
        <w:adjustRightInd w:val="0"/>
        <w:ind w:left="288" w:hanging="288"/>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0DA30AD2" w14:textId="77777777" w:rsidR="0073215F" w:rsidRDefault="008E2B36" w:rsidP="0073215F">
      <w:pPr>
        <w:pStyle w:val="Prrafodelista"/>
        <w:widowControl w:val="0"/>
        <w:numPr>
          <w:ilvl w:val="0"/>
          <w:numId w:val="13"/>
        </w:numPr>
        <w:tabs>
          <w:tab w:val="left" w:pos="340"/>
        </w:tabs>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Un ejemplar para el servidor público saliente.</w:t>
      </w:r>
    </w:p>
    <w:p w14:paraId="42E2D7F5" w14:textId="77777777" w:rsidR="0073215F" w:rsidRPr="0073215F" w:rsidRDefault="0073215F" w:rsidP="0073215F">
      <w:pPr>
        <w:pStyle w:val="Prrafodelista"/>
        <w:rPr>
          <w:rFonts w:ascii="Source Sans Pro" w:hAnsi="Source Sans Pro" w:cs="Arial"/>
          <w:sz w:val="20"/>
          <w:szCs w:val="20"/>
          <w:lang w:eastAsia="es-MX"/>
        </w:rPr>
      </w:pPr>
    </w:p>
    <w:p w14:paraId="1F0120A3" w14:textId="6FB85508" w:rsidR="008E2B36" w:rsidRPr="0073215F" w:rsidRDefault="008E2B36" w:rsidP="0073215F">
      <w:pPr>
        <w:pStyle w:val="Prrafodelista"/>
        <w:widowControl w:val="0"/>
        <w:numPr>
          <w:ilvl w:val="0"/>
          <w:numId w:val="13"/>
        </w:numPr>
        <w:tabs>
          <w:tab w:val="left" w:pos="340"/>
        </w:tabs>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Un ejemplar para el archivo del área que corresponda, y;</w:t>
      </w:r>
    </w:p>
    <w:p w14:paraId="094DBED2" w14:textId="0FF96653" w:rsidR="008E2B36" w:rsidRPr="009F5673" w:rsidRDefault="008E2B36" w:rsidP="0073215F">
      <w:pPr>
        <w:widowControl w:val="0"/>
        <w:tabs>
          <w:tab w:val="left" w:pos="340"/>
        </w:tabs>
        <w:adjustRightInd w:val="0"/>
        <w:ind w:firstLine="45"/>
        <w:jc w:val="both"/>
        <w:rPr>
          <w:rFonts w:ascii="Source Sans Pro" w:hAnsi="Source Sans Pro" w:cs="Arial"/>
          <w:sz w:val="20"/>
          <w:szCs w:val="20"/>
          <w:lang w:eastAsia="es-MX"/>
        </w:rPr>
      </w:pPr>
    </w:p>
    <w:p w14:paraId="069E3B36" w14:textId="6DD72629" w:rsidR="008E2B36" w:rsidRPr="0073215F" w:rsidRDefault="008E2B36" w:rsidP="0073215F">
      <w:pPr>
        <w:pStyle w:val="Prrafodelista"/>
        <w:widowControl w:val="0"/>
        <w:numPr>
          <w:ilvl w:val="0"/>
          <w:numId w:val="13"/>
        </w:numPr>
        <w:adjustRightInd w:val="0"/>
        <w:jc w:val="both"/>
        <w:rPr>
          <w:rFonts w:ascii="Source Sans Pro" w:hAnsi="Source Sans Pro" w:cs="Arial"/>
          <w:sz w:val="20"/>
          <w:szCs w:val="20"/>
          <w:lang w:eastAsia="es-MX"/>
        </w:rPr>
      </w:pPr>
      <w:r w:rsidRPr="0073215F">
        <w:rPr>
          <w:rFonts w:ascii="Source Sans Pro" w:hAnsi="Source Sans Pro" w:cs="Arial"/>
          <w:sz w:val="20"/>
          <w:szCs w:val="20"/>
          <w:lang w:eastAsia="es-MX"/>
        </w:rPr>
        <w:t>Un ejemplar para el representante del Órgano de Control respectivo.</w:t>
      </w:r>
    </w:p>
    <w:p w14:paraId="7F522D94" w14:textId="77777777" w:rsidR="008E2B36" w:rsidRPr="009F5673" w:rsidRDefault="008E2B36" w:rsidP="009F5673">
      <w:pPr>
        <w:widowControl w:val="0"/>
        <w:adjustRightInd w:val="0"/>
        <w:jc w:val="both"/>
        <w:rPr>
          <w:rFonts w:ascii="Source Sans Pro" w:hAnsi="Source Sans Pro" w:cs="Arial"/>
          <w:b/>
          <w:bCs/>
          <w:sz w:val="20"/>
          <w:szCs w:val="20"/>
          <w:lang w:eastAsia="es-MX"/>
        </w:rPr>
      </w:pPr>
      <w:r w:rsidRPr="009F5673">
        <w:rPr>
          <w:rFonts w:ascii="Source Sans Pro" w:hAnsi="Source Sans Pro" w:cs="Arial"/>
          <w:b/>
          <w:bCs/>
          <w:sz w:val="20"/>
          <w:szCs w:val="20"/>
          <w:lang w:eastAsia="es-MX"/>
        </w:rPr>
        <w:t> </w:t>
      </w:r>
    </w:p>
    <w:p w14:paraId="0EAB71FE"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Artículo 20.-</w:t>
      </w:r>
      <w:r w:rsidRPr="009F5673">
        <w:rPr>
          <w:rFonts w:ascii="Source Sans Pro" w:hAnsi="Source Sans Pro" w:cs="Arial"/>
          <w:sz w:val="20"/>
          <w:szCs w:val="20"/>
          <w:lang w:eastAsia="es-MX"/>
        </w:rPr>
        <w:t xml:space="preserve"> La verificación del contenido del acta correspondiente deberá realizarse por el servidor público entrante en un término de quince días hábiles contados a partir de la fecha de entrega-recepción de la Dependencia, Entidad u Órgano Político Administrativo del Gobierno del Distrito Federal. Durante dicho lapso el servidor público saliente podrá ser requerido para que haga las aclaraciones y proporcione la información adicional que se le solicite.</w:t>
      </w:r>
    </w:p>
    <w:p w14:paraId="6240CE0D" w14:textId="77777777" w:rsidR="008E2B36" w:rsidRPr="009F5673" w:rsidRDefault="008E2B36" w:rsidP="009F5673">
      <w:pPr>
        <w:widowControl w:val="0"/>
        <w:adjustRightInd w:val="0"/>
        <w:jc w:val="both"/>
        <w:rPr>
          <w:rFonts w:ascii="Source Sans Pro" w:hAnsi="Source Sans Pro" w:cs="Arial"/>
          <w:b/>
          <w:bCs/>
          <w:sz w:val="20"/>
          <w:szCs w:val="20"/>
          <w:lang w:eastAsia="es-MX"/>
        </w:rPr>
      </w:pPr>
      <w:r w:rsidRPr="009F5673">
        <w:rPr>
          <w:rFonts w:ascii="Source Sans Pro" w:hAnsi="Source Sans Pro" w:cs="Arial"/>
          <w:b/>
          <w:bCs/>
          <w:sz w:val="20"/>
          <w:szCs w:val="20"/>
          <w:lang w:eastAsia="es-MX"/>
        </w:rPr>
        <w:t> </w:t>
      </w:r>
    </w:p>
    <w:p w14:paraId="6B2DAC13"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 xml:space="preserve">Artículo 21.- </w:t>
      </w:r>
      <w:r w:rsidRPr="009F5673">
        <w:rPr>
          <w:rFonts w:ascii="Source Sans Pro" w:hAnsi="Source Sans Pro" w:cs="Arial"/>
          <w:sz w:val="20"/>
          <w:szCs w:val="20"/>
          <w:lang w:eastAsia="es-MX"/>
        </w:rPr>
        <w:t>La Secretaría de la Contraloría General de la Ciudad de México o la Contraloría Interna, vigilarán, de conformidad con su competencia, el cumplimiento de las disposiciones y procedimientos a que se refiere esta Ley.</w:t>
      </w:r>
    </w:p>
    <w:p w14:paraId="522F4F8F"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7C0C081F"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Artículo 22.-</w:t>
      </w:r>
      <w:r w:rsidRPr="009F5673">
        <w:rPr>
          <w:rFonts w:ascii="Source Sans Pro" w:hAnsi="Source Sans Pro" w:cs="Arial"/>
          <w:sz w:val="20"/>
          <w:szCs w:val="20"/>
          <w:lang w:eastAsia="es-MX"/>
        </w:rPr>
        <w:t xml:space="preserve"> Los servidores públicos deberán proporcionar la información y documentación que les requieran el Órgano de Control respectivo.</w:t>
      </w:r>
    </w:p>
    <w:p w14:paraId="74A09208" w14:textId="77777777" w:rsidR="008E2B36" w:rsidRPr="009F5673" w:rsidRDefault="008E2B36" w:rsidP="009F5673">
      <w:pPr>
        <w:widowControl w:val="0"/>
        <w:adjustRightInd w:val="0"/>
        <w:jc w:val="both"/>
        <w:rPr>
          <w:rFonts w:ascii="Source Sans Pro" w:hAnsi="Source Sans Pro" w:cs="Arial"/>
          <w:b/>
          <w:bCs/>
          <w:sz w:val="20"/>
          <w:szCs w:val="20"/>
          <w:lang w:eastAsia="es-MX"/>
        </w:rPr>
      </w:pPr>
      <w:r w:rsidRPr="009F5673">
        <w:rPr>
          <w:rFonts w:ascii="Source Sans Pro" w:hAnsi="Source Sans Pro" w:cs="Arial"/>
          <w:b/>
          <w:bCs/>
          <w:sz w:val="20"/>
          <w:szCs w:val="20"/>
          <w:lang w:eastAsia="es-MX"/>
        </w:rPr>
        <w:t> </w:t>
      </w:r>
    </w:p>
    <w:p w14:paraId="4F0F3803"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 xml:space="preserve">Artículo 23.- </w:t>
      </w:r>
      <w:r w:rsidRPr="009F5673">
        <w:rPr>
          <w:rFonts w:ascii="Source Sans Pro" w:hAnsi="Source Sans Pro" w:cs="Arial"/>
          <w:sz w:val="20"/>
          <w:szCs w:val="20"/>
          <w:lang w:eastAsia="es-MX"/>
        </w:rPr>
        <w:t>El servidor público saliente 30 días antes de que concluya su empleo, cargo o comisión deberá solicitar la intervención del Órgano de Control que corresponda para la debida intervención que le compete conforme a esta Ley.</w:t>
      </w:r>
    </w:p>
    <w:p w14:paraId="15E4B5B7" w14:textId="77777777" w:rsidR="008E2B36" w:rsidRPr="009F5673" w:rsidRDefault="008E2B36" w:rsidP="009F5673">
      <w:pPr>
        <w:widowControl w:val="0"/>
        <w:adjustRightInd w:val="0"/>
        <w:jc w:val="both"/>
        <w:rPr>
          <w:rFonts w:ascii="Source Sans Pro" w:hAnsi="Source Sans Pro" w:cs="Arial"/>
          <w:b/>
          <w:bCs/>
          <w:sz w:val="20"/>
          <w:szCs w:val="20"/>
          <w:lang w:eastAsia="es-MX"/>
        </w:rPr>
      </w:pPr>
      <w:r w:rsidRPr="009F5673">
        <w:rPr>
          <w:rFonts w:ascii="Source Sans Pro" w:hAnsi="Source Sans Pro" w:cs="Arial"/>
          <w:b/>
          <w:bCs/>
          <w:sz w:val="20"/>
          <w:szCs w:val="20"/>
          <w:lang w:eastAsia="es-MX"/>
        </w:rPr>
        <w:t> </w:t>
      </w:r>
    </w:p>
    <w:p w14:paraId="021BF32B"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Artículo 24.-</w:t>
      </w:r>
      <w:r w:rsidRPr="009F5673">
        <w:rPr>
          <w:rFonts w:ascii="Source Sans Pro" w:hAnsi="Source Sans Pro" w:cs="Arial"/>
          <w:sz w:val="20"/>
          <w:szCs w:val="20"/>
          <w:lang w:eastAsia="es-MX"/>
        </w:rPr>
        <w:t xml:space="preserve"> </w:t>
      </w:r>
      <w:r w:rsidRPr="009F5673">
        <w:rPr>
          <w:rFonts w:ascii="Source Sans Pro" w:hAnsi="Source Sans Pro"/>
          <w:sz w:val="20"/>
          <w:szCs w:val="20"/>
        </w:rPr>
        <w:t xml:space="preserve">- </w:t>
      </w:r>
      <w:r w:rsidRPr="009F5673">
        <w:rPr>
          <w:rFonts w:ascii="Source Sans Pro" w:hAnsi="Source Sans Pro" w:cs="Arial"/>
          <w:sz w:val="20"/>
          <w:szCs w:val="20"/>
          <w:lang w:eastAsia="es-MX"/>
        </w:rPr>
        <w:t>La Secretaría de la Contraloría General de la Ciudad de México tiene facultad para dictar las medidas complementarias para la observancia de esta Ley, así como para solicitar, desde un año antes, la documentación que considere necesaria para preparar la entrega final del Órgano Ejecutivo Local de la Ciudad de México.</w:t>
      </w:r>
    </w:p>
    <w:p w14:paraId="054C6941"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5F6E91AB"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 xml:space="preserve">Artículo 25.- </w:t>
      </w:r>
      <w:r w:rsidRPr="009F5673">
        <w:rPr>
          <w:rFonts w:ascii="Source Sans Pro" w:hAnsi="Source Sans Pro" w:cs="Arial"/>
          <w:sz w:val="20"/>
          <w:szCs w:val="20"/>
          <w:lang w:eastAsia="es-MX"/>
        </w:rPr>
        <w:t>El incumplimiento de las disposiciones de la presente Ley será sancionado por la respectiva Contraloría de Acuerdo con la Legislación en materia de responsabilidades de los servidores públicos.</w:t>
      </w:r>
    </w:p>
    <w:p w14:paraId="4BC0C255" w14:textId="29F20D70" w:rsidR="00C64168" w:rsidRPr="009F5673" w:rsidRDefault="00C64168" w:rsidP="009F5673">
      <w:pPr>
        <w:widowControl w:val="0"/>
        <w:adjustRightInd w:val="0"/>
        <w:jc w:val="both"/>
        <w:rPr>
          <w:rFonts w:ascii="Source Sans Pro" w:hAnsi="Source Sans Pro" w:cs="Arial"/>
          <w:b/>
          <w:bCs/>
          <w:sz w:val="20"/>
          <w:szCs w:val="20"/>
          <w:lang w:eastAsia="es-MX"/>
        </w:rPr>
      </w:pPr>
    </w:p>
    <w:p w14:paraId="6FD814AA"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Artículo 26.-</w:t>
      </w:r>
      <w:r w:rsidRPr="009F5673">
        <w:rPr>
          <w:rFonts w:ascii="Source Sans Pro" w:hAnsi="Source Sans Pro" w:cs="Arial"/>
          <w:sz w:val="20"/>
          <w:szCs w:val="20"/>
          <w:lang w:eastAsia="es-MX"/>
        </w:rPr>
        <w:t xml:space="preserve"> Ningún servidor público, señalado en el artículo 3 de la presente Ley, podrá dejar el puesto sin llevar a cabo el acto de entrega-recepción correspondiente; para este efecto el superior jerárquico respectivo deberá designar el sustituto definitivo o provisional, en el caso de entrega-recepción inmediata, dentro de un plazo no mayor de 15 días naturales a partir de la fecha en que sea aceptada la renuncia, se notifique baja o se lleve a cabo el cambio de puesto. En caso de incumplimiento de la anterior obligación, el superior jerárquico correspondiente será responsable en términos de la Ley Federal de Responsabilidad de los servidores públicos y demás legislación aplicable. En caso de urgencia para la </w:t>
      </w:r>
      <w:proofErr w:type="spellStart"/>
      <w:r w:rsidRPr="009F5673">
        <w:rPr>
          <w:rFonts w:ascii="Source Sans Pro" w:hAnsi="Source Sans Pro" w:cs="Arial"/>
          <w:sz w:val="20"/>
          <w:szCs w:val="20"/>
          <w:lang w:eastAsia="es-MX"/>
        </w:rPr>
        <w:t>entregarecepción</w:t>
      </w:r>
      <w:proofErr w:type="spellEnd"/>
      <w:r w:rsidRPr="009F5673">
        <w:rPr>
          <w:rFonts w:ascii="Source Sans Pro" w:hAnsi="Source Sans Pro" w:cs="Arial"/>
          <w:sz w:val="20"/>
          <w:szCs w:val="20"/>
          <w:lang w:eastAsia="es-MX"/>
        </w:rPr>
        <w:t xml:space="preserve"> se podrán habilitar horas o días para hacer la entrega correspondiente, dicha habilitación la hará el Titular del Órgano de Gobierno correspondiente o por el por el Órgano de Control Interno correspondiente, según sea el caso.</w:t>
      </w:r>
    </w:p>
    <w:p w14:paraId="6ED5E6DF" w14:textId="4721F653" w:rsidR="00FB2DA4" w:rsidRPr="009F5673" w:rsidRDefault="00FB2DA4" w:rsidP="009F5673">
      <w:pPr>
        <w:widowControl w:val="0"/>
        <w:adjustRightInd w:val="0"/>
        <w:jc w:val="both"/>
        <w:rPr>
          <w:rFonts w:ascii="Source Sans Pro" w:hAnsi="Source Sans Pro" w:cs="Arial"/>
          <w:sz w:val="20"/>
          <w:szCs w:val="20"/>
          <w:lang w:eastAsia="es-MX"/>
        </w:rPr>
      </w:pPr>
    </w:p>
    <w:p w14:paraId="38D7EE1A" w14:textId="77777777" w:rsidR="008E2B36" w:rsidRPr="009F5673" w:rsidRDefault="008E2B36" w:rsidP="009F5673">
      <w:pPr>
        <w:keepNext/>
        <w:widowControl w:val="0"/>
        <w:autoSpaceDE w:val="0"/>
        <w:autoSpaceDN w:val="0"/>
        <w:adjustRightInd w:val="0"/>
        <w:jc w:val="center"/>
        <w:outlineLvl w:val="0"/>
        <w:rPr>
          <w:rFonts w:ascii="Source Sans Pro" w:hAnsi="Source Sans Pro" w:cs="Arial"/>
          <w:b/>
          <w:bCs/>
          <w:sz w:val="20"/>
          <w:szCs w:val="20"/>
          <w:lang w:eastAsia="es-MX"/>
        </w:rPr>
      </w:pPr>
      <w:r w:rsidRPr="009F5673">
        <w:rPr>
          <w:rFonts w:ascii="Source Sans Pro" w:hAnsi="Source Sans Pro" w:cs="Arial"/>
          <w:b/>
          <w:bCs/>
          <w:sz w:val="20"/>
          <w:szCs w:val="20"/>
          <w:lang w:eastAsia="es-MX"/>
        </w:rPr>
        <w:t>TRANSITORIOS</w:t>
      </w:r>
    </w:p>
    <w:p w14:paraId="4ED63AAE" w14:textId="77777777" w:rsidR="008E2B36" w:rsidRPr="009F5673" w:rsidRDefault="008E2B36" w:rsidP="009F5673">
      <w:pPr>
        <w:widowControl w:val="0"/>
        <w:adjustRightInd w:val="0"/>
        <w:jc w:val="both"/>
        <w:rPr>
          <w:rFonts w:ascii="Source Sans Pro" w:hAnsi="Source Sans Pro" w:cs="Arial"/>
          <w:b/>
          <w:bCs/>
          <w:sz w:val="20"/>
          <w:szCs w:val="20"/>
          <w:lang w:eastAsia="es-MX"/>
        </w:rPr>
      </w:pPr>
      <w:r w:rsidRPr="009F5673">
        <w:rPr>
          <w:rFonts w:ascii="Source Sans Pro" w:hAnsi="Source Sans Pro" w:cs="Arial"/>
          <w:b/>
          <w:bCs/>
          <w:sz w:val="20"/>
          <w:szCs w:val="20"/>
          <w:lang w:eastAsia="es-MX"/>
        </w:rPr>
        <w:t> </w:t>
      </w:r>
    </w:p>
    <w:p w14:paraId="0B95F9E2" w14:textId="68F225A8"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 xml:space="preserve">Artículo </w:t>
      </w:r>
      <w:proofErr w:type="gramStart"/>
      <w:r w:rsidR="00FB2DA4" w:rsidRPr="009F5673">
        <w:rPr>
          <w:rFonts w:ascii="Source Sans Pro" w:hAnsi="Source Sans Pro" w:cs="Arial"/>
          <w:b/>
          <w:bCs/>
          <w:sz w:val="20"/>
          <w:szCs w:val="20"/>
          <w:lang w:eastAsia="es-MX"/>
        </w:rPr>
        <w:t>Primero.-</w:t>
      </w:r>
      <w:proofErr w:type="gramEnd"/>
      <w:r w:rsidRPr="009F5673">
        <w:rPr>
          <w:rFonts w:ascii="Source Sans Pro" w:hAnsi="Source Sans Pro" w:cs="Arial"/>
          <w:b/>
          <w:bCs/>
          <w:sz w:val="20"/>
          <w:szCs w:val="20"/>
          <w:lang w:eastAsia="es-MX"/>
        </w:rPr>
        <w:t xml:space="preserve"> </w:t>
      </w:r>
      <w:r w:rsidRPr="009F5673">
        <w:rPr>
          <w:rFonts w:ascii="Source Sans Pro" w:hAnsi="Source Sans Pro" w:cs="Arial"/>
          <w:sz w:val="20"/>
          <w:szCs w:val="20"/>
          <w:lang w:eastAsia="es-MX"/>
        </w:rPr>
        <w:t>La presente Ley entra en vigor el día siguiente al de su publicación en la Gaceta Oficial del Distrito Federal.</w:t>
      </w:r>
    </w:p>
    <w:p w14:paraId="13A01052"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7E9EDC9F" w14:textId="2C9B81EA"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 xml:space="preserve">Articulo </w:t>
      </w:r>
      <w:proofErr w:type="gramStart"/>
      <w:r w:rsidR="00FB2DA4" w:rsidRPr="009F5673">
        <w:rPr>
          <w:rFonts w:ascii="Source Sans Pro" w:hAnsi="Source Sans Pro" w:cs="Arial"/>
          <w:b/>
          <w:bCs/>
          <w:sz w:val="20"/>
          <w:szCs w:val="20"/>
          <w:lang w:eastAsia="es-MX"/>
        </w:rPr>
        <w:t>Segundo.-</w:t>
      </w:r>
      <w:proofErr w:type="gramEnd"/>
      <w:r w:rsidRPr="009F5673">
        <w:rPr>
          <w:rFonts w:ascii="Source Sans Pro" w:hAnsi="Source Sans Pro" w:cs="Arial"/>
          <w:b/>
          <w:bCs/>
          <w:sz w:val="20"/>
          <w:szCs w:val="20"/>
          <w:lang w:eastAsia="es-MX"/>
        </w:rPr>
        <w:t xml:space="preserve"> </w:t>
      </w:r>
      <w:r w:rsidRPr="009F5673">
        <w:rPr>
          <w:rFonts w:ascii="Source Sans Pro" w:hAnsi="Source Sans Pro" w:cs="Arial"/>
          <w:sz w:val="20"/>
          <w:szCs w:val="20"/>
          <w:lang w:eastAsia="es-MX"/>
        </w:rPr>
        <w:t>Se derogan</w:t>
      </w:r>
      <w:r w:rsidRPr="009F5673">
        <w:rPr>
          <w:rFonts w:ascii="Source Sans Pro" w:hAnsi="Source Sans Pro" w:cs="Arial"/>
          <w:b/>
          <w:bCs/>
          <w:sz w:val="20"/>
          <w:szCs w:val="20"/>
          <w:lang w:eastAsia="es-MX"/>
        </w:rPr>
        <w:t xml:space="preserve"> </w:t>
      </w:r>
      <w:r w:rsidRPr="009F5673">
        <w:rPr>
          <w:rFonts w:ascii="Source Sans Pro" w:hAnsi="Source Sans Pro" w:cs="Arial"/>
          <w:sz w:val="20"/>
          <w:szCs w:val="20"/>
          <w:lang w:eastAsia="es-MX"/>
        </w:rPr>
        <w:t>todas aquellas disposiciones legales, administrativas y reglamentarias que se opongan a la presente Ley.</w:t>
      </w:r>
    </w:p>
    <w:p w14:paraId="2F82C0DD"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462DB6ED"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 xml:space="preserve">Artículo </w:t>
      </w:r>
      <w:proofErr w:type="gramStart"/>
      <w:r w:rsidRPr="009F5673">
        <w:rPr>
          <w:rFonts w:ascii="Source Sans Pro" w:hAnsi="Source Sans Pro" w:cs="Arial"/>
          <w:b/>
          <w:bCs/>
          <w:sz w:val="20"/>
          <w:szCs w:val="20"/>
          <w:lang w:eastAsia="es-MX"/>
        </w:rPr>
        <w:t>Tercero.-</w:t>
      </w:r>
      <w:proofErr w:type="gramEnd"/>
      <w:r w:rsidRPr="009F5673">
        <w:rPr>
          <w:rFonts w:ascii="Source Sans Pro" w:hAnsi="Source Sans Pro" w:cs="Arial"/>
          <w:b/>
          <w:bCs/>
          <w:sz w:val="20"/>
          <w:szCs w:val="20"/>
          <w:lang w:eastAsia="es-MX"/>
        </w:rPr>
        <w:t xml:space="preserve"> </w:t>
      </w:r>
      <w:r w:rsidRPr="009F5673">
        <w:rPr>
          <w:rFonts w:ascii="Source Sans Pro" w:hAnsi="Source Sans Pro" w:cs="Arial"/>
          <w:sz w:val="20"/>
          <w:szCs w:val="20"/>
          <w:lang w:eastAsia="es-MX"/>
        </w:rPr>
        <w:t>Se otorga un plazo máximo de 180 días naturales para que la Contraloría General u Órgano Interno correspondiente de los entes de la Administración Pública, apliquen la normatividad a que se contrae esta Ley.</w:t>
      </w:r>
    </w:p>
    <w:p w14:paraId="62CF775D"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4C231FBF"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b/>
          <w:bCs/>
          <w:sz w:val="20"/>
          <w:szCs w:val="20"/>
          <w:lang w:eastAsia="es-MX"/>
        </w:rPr>
        <w:t xml:space="preserve">Artículo </w:t>
      </w:r>
      <w:proofErr w:type="gramStart"/>
      <w:r w:rsidRPr="009F5673">
        <w:rPr>
          <w:rFonts w:ascii="Source Sans Pro" w:hAnsi="Source Sans Pro" w:cs="Arial"/>
          <w:b/>
          <w:bCs/>
          <w:sz w:val="20"/>
          <w:szCs w:val="20"/>
          <w:lang w:eastAsia="es-MX"/>
        </w:rPr>
        <w:t>Cuarto.-</w:t>
      </w:r>
      <w:proofErr w:type="gramEnd"/>
      <w:r w:rsidRPr="009F5673">
        <w:rPr>
          <w:rFonts w:ascii="Source Sans Pro" w:hAnsi="Source Sans Pro" w:cs="Arial"/>
          <w:b/>
          <w:bCs/>
          <w:sz w:val="20"/>
          <w:szCs w:val="20"/>
          <w:lang w:eastAsia="es-MX"/>
        </w:rPr>
        <w:t xml:space="preserve"> </w:t>
      </w:r>
      <w:r w:rsidRPr="009F5673">
        <w:rPr>
          <w:rFonts w:ascii="Source Sans Pro" w:hAnsi="Source Sans Pro" w:cs="Arial"/>
          <w:sz w:val="20"/>
          <w:szCs w:val="20"/>
          <w:lang w:eastAsia="es-MX"/>
        </w:rPr>
        <w:t>La Asamblea Legislativa del Distrito Federal, deberá realizar las reformas necesarias en las Leyes orgánicas de los demás Órganos de Gobierno y autónomos a efecto de legislar sobre la entrega recepción en los mismos.</w:t>
      </w:r>
    </w:p>
    <w:p w14:paraId="7A85D0FA"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w:t>
      </w:r>
    </w:p>
    <w:p w14:paraId="7AAF0AEA" w14:textId="77777777" w:rsidR="008E2B36" w:rsidRPr="009F5673" w:rsidRDefault="008E2B36" w:rsidP="009F5673">
      <w:pPr>
        <w:widowControl w:val="0"/>
        <w:adjustRightInd w:val="0"/>
        <w:jc w:val="both"/>
        <w:rPr>
          <w:rFonts w:ascii="Source Sans Pro" w:hAnsi="Source Sans Pro" w:cs="Arial"/>
          <w:b/>
          <w:bCs/>
          <w:sz w:val="20"/>
          <w:szCs w:val="20"/>
          <w:lang w:eastAsia="es-MX"/>
        </w:rPr>
      </w:pPr>
      <w:r w:rsidRPr="009F5673">
        <w:rPr>
          <w:rFonts w:ascii="Source Sans Pro" w:hAnsi="Source Sans Pro" w:cs="Arial"/>
          <w:b/>
          <w:bCs/>
          <w:sz w:val="20"/>
          <w:szCs w:val="20"/>
          <w:lang w:eastAsia="es-MX"/>
        </w:rPr>
        <w:t xml:space="preserve">Recinto Legislativo, </w:t>
      </w:r>
      <w:r w:rsidRPr="009F5673">
        <w:rPr>
          <w:rFonts w:ascii="Source Sans Pro" w:hAnsi="Source Sans Pro" w:cs="Arial"/>
          <w:sz w:val="20"/>
          <w:szCs w:val="20"/>
          <w:lang w:eastAsia="es-MX"/>
        </w:rPr>
        <w:t>a</w:t>
      </w:r>
      <w:r w:rsidRPr="009F5673">
        <w:rPr>
          <w:rFonts w:ascii="Source Sans Pro" w:hAnsi="Source Sans Pro" w:cs="Arial"/>
          <w:b/>
          <w:bCs/>
          <w:sz w:val="20"/>
          <w:szCs w:val="20"/>
          <w:lang w:eastAsia="es-MX"/>
        </w:rPr>
        <w:t xml:space="preserve"> </w:t>
      </w:r>
      <w:r w:rsidRPr="009F5673">
        <w:rPr>
          <w:rFonts w:ascii="Source Sans Pro" w:hAnsi="Source Sans Pro" w:cs="Arial"/>
          <w:sz w:val="20"/>
          <w:szCs w:val="20"/>
          <w:lang w:eastAsia="es-MX"/>
        </w:rPr>
        <w:t xml:space="preserve">27 de diciembre de 2001 </w:t>
      </w:r>
      <w:r w:rsidRPr="009F5673">
        <w:rPr>
          <w:rFonts w:ascii="Source Sans Pro" w:hAnsi="Source Sans Pro" w:cs="Arial"/>
          <w:b/>
          <w:bCs/>
          <w:sz w:val="20"/>
          <w:szCs w:val="20"/>
          <w:lang w:eastAsia="es-MX"/>
        </w:rPr>
        <w:t xml:space="preserve">por la Mesa </w:t>
      </w:r>
      <w:proofErr w:type="gramStart"/>
      <w:r w:rsidRPr="009F5673">
        <w:rPr>
          <w:rFonts w:ascii="Source Sans Pro" w:hAnsi="Source Sans Pro" w:cs="Arial"/>
          <w:b/>
          <w:bCs/>
          <w:sz w:val="20"/>
          <w:szCs w:val="20"/>
          <w:lang w:eastAsia="es-MX"/>
        </w:rPr>
        <w:t>Directiva.-</w:t>
      </w:r>
      <w:proofErr w:type="gramEnd"/>
      <w:r w:rsidRPr="009F5673">
        <w:rPr>
          <w:rFonts w:ascii="Source Sans Pro" w:hAnsi="Source Sans Pro" w:cs="Arial"/>
          <w:b/>
          <w:bCs/>
          <w:sz w:val="20"/>
          <w:szCs w:val="20"/>
          <w:lang w:eastAsia="es-MX"/>
        </w:rPr>
        <w:t xml:space="preserve"> Dip. Walter Alberto Widmer López, </w:t>
      </w:r>
      <w:proofErr w:type="gramStart"/>
      <w:r w:rsidRPr="009F5673">
        <w:rPr>
          <w:rFonts w:ascii="Source Sans Pro" w:hAnsi="Source Sans Pro" w:cs="Arial"/>
          <w:b/>
          <w:bCs/>
          <w:sz w:val="20"/>
          <w:szCs w:val="20"/>
          <w:lang w:eastAsia="es-MX"/>
        </w:rPr>
        <w:t>Presidente.-</w:t>
      </w:r>
      <w:proofErr w:type="gramEnd"/>
      <w:r w:rsidRPr="009F5673">
        <w:rPr>
          <w:rFonts w:ascii="Source Sans Pro" w:hAnsi="Source Sans Pro" w:cs="Arial"/>
          <w:b/>
          <w:bCs/>
          <w:sz w:val="20"/>
          <w:szCs w:val="20"/>
          <w:lang w:eastAsia="es-MX"/>
        </w:rPr>
        <w:t xml:space="preserve"> Secretaria, Dip. Lorena Ríos Martínez- </w:t>
      </w:r>
      <w:proofErr w:type="gramStart"/>
      <w:r w:rsidRPr="009F5673">
        <w:rPr>
          <w:rFonts w:ascii="Source Sans Pro" w:hAnsi="Source Sans Pro" w:cs="Arial"/>
          <w:b/>
          <w:bCs/>
          <w:sz w:val="20"/>
          <w:szCs w:val="20"/>
          <w:lang w:eastAsia="es-MX"/>
        </w:rPr>
        <w:t>Secretario</w:t>
      </w:r>
      <w:proofErr w:type="gramEnd"/>
      <w:r w:rsidRPr="009F5673">
        <w:rPr>
          <w:rFonts w:ascii="Source Sans Pro" w:hAnsi="Source Sans Pro" w:cs="Arial"/>
          <w:b/>
          <w:bCs/>
          <w:sz w:val="20"/>
          <w:szCs w:val="20"/>
          <w:lang w:eastAsia="es-MX"/>
        </w:rPr>
        <w:t xml:space="preserve">, Dip. Héctor Gutiérrez de </w:t>
      </w:r>
      <w:proofErr w:type="gramStart"/>
      <w:r w:rsidRPr="009F5673">
        <w:rPr>
          <w:rFonts w:ascii="Source Sans Pro" w:hAnsi="Source Sans Pro" w:cs="Arial"/>
          <w:b/>
          <w:bCs/>
          <w:sz w:val="20"/>
          <w:szCs w:val="20"/>
          <w:lang w:eastAsia="es-MX"/>
        </w:rPr>
        <w:t>Alba.-</w:t>
      </w:r>
      <w:proofErr w:type="gramEnd"/>
      <w:r w:rsidRPr="009F5673">
        <w:rPr>
          <w:rFonts w:ascii="Source Sans Pro" w:hAnsi="Source Sans Pro" w:cs="Arial"/>
          <w:b/>
          <w:bCs/>
          <w:sz w:val="20"/>
          <w:szCs w:val="20"/>
          <w:lang w:eastAsia="es-MX"/>
        </w:rPr>
        <w:t xml:space="preserve"> Firmas.</w:t>
      </w:r>
    </w:p>
    <w:p w14:paraId="2842BC34" w14:textId="77777777" w:rsidR="008E2B36" w:rsidRPr="009F5673" w:rsidRDefault="008E2B36" w:rsidP="009F5673">
      <w:pPr>
        <w:widowControl w:val="0"/>
        <w:adjustRightInd w:val="0"/>
        <w:jc w:val="both"/>
        <w:rPr>
          <w:rFonts w:ascii="Source Sans Pro" w:hAnsi="Source Sans Pro" w:cs="Arial"/>
          <w:b/>
          <w:bCs/>
          <w:sz w:val="20"/>
          <w:szCs w:val="20"/>
          <w:lang w:eastAsia="es-MX"/>
        </w:rPr>
      </w:pPr>
      <w:r w:rsidRPr="009F5673">
        <w:rPr>
          <w:rFonts w:ascii="Source Sans Pro" w:hAnsi="Source Sans Pro" w:cs="Arial"/>
          <w:b/>
          <w:bCs/>
          <w:sz w:val="20"/>
          <w:szCs w:val="20"/>
          <w:lang w:eastAsia="es-MX"/>
        </w:rPr>
        <w:t> </w:t>
      </w:r>
    </w:p>
    <w:p w14:paraId="233AE0D9" w14:textId="77777777" w:rsidR="008E2B36" w:rsidRPr="009F5673" w:rsidRDefault="008E2B36" w:rsidP="009F5673">
      <w:pPr>
        <w:widowControl w:val="0"/>
        <w:adjustRightInd w:val="0"/>
        <w:jc w:val="both"/>
        <w:rPr>
          <w:rFonts w:ascii="Source Sans Pro" w:hAnsi="Source Sans Pro" w:cs="Arial"/>
          <w:b/>
          <w:bCs/>
          <w:sz w:val="20"/>
          <w:szCs w:val="20"/>
          <w:lang w:eastAsia="es-MX"/>
        </w:rPr>
      </w:pPr>
      <w:r w:rsidRPr="009F5673">
        <w:rPr>
          <w:rFonts w:ascii="Source Sans Pro" w:hAnsi="Source Sans Pro" w:cs="Arial"/>
          <w:sz w:val="20"/>
          <w:szCs w:val="20"/>
          <w:lang w:eastAsia="es-MX"/>
        </w:rPr>
        <w:t>En cumplimiento de lo dispuesto por los artículos 122, apartado C, base segunda, fracción II, inciso b), de la Constitución Política de los Estados Unidos Mexicanos; 48, 49 y 67, Fracción II del Estatuto de Gobierno del Distrito Federal, y para su debida publicación y observancia, expido el presente Decreto promulgatorio</w:t>
      </w:r>
      <w:r w:rsidRPr="009F5673">
        <w:rPr>
          <w:rFonts w:ascii="Source Sans Pro" w:hAnsi="Source Sans Pro" w:cs="Arial"/>
          <w:sz w:val="20"/>
          <w:szCs w:val="20"/>
          <w:vertAlign w:val="subscript"/>
          <w:lang w:eastAsia="es-MX"/>
        </w:rPr>
        <w:t xml:space="preserve"> </w:t>
      </w:r>
      <w:r w:rsidRPr="009F5673">
        <w:rPr>
          <w:rFonts w:ascii="Source Sans Pro" w:hAnsi="Source Sans Pro" w:cs="Arial"/>
          <w:sz w:val="20"/>
          <w:szCs w:val="20"/>
          <w:lang w:eastAsia="es-MX"/>
        </w:rPr>
        <w:t xml:space="preserve">en la residencia oficial del Jefe de Gobierno del Distrito Federal, en la Ciudad de México, a los veintiocho días del mes de febrero del dos mil dos.- </w:t>
      </w:r>
      <w:r w:rsidRPr="009F5673">
        <w:rPr>
          <w:rFonts w:ascii="Source Sans Pro" w:hAnsi="Source Sans Pro" w:cs="Arial"/>
          <w:b/>
          <w:bCs/>
          <w:sz w:val="20"/>
          <w:szCs w:val="20"/>
          <w:lang w:eastAsia="es-MX"/>
        </w:rPr>
        <w:t>El Jefe de</w:t>
      </w:r>
      <w:r w:rsidRPr="009F5673">
        <w:rPr>
          <w:rFonts w:ascii="Source Sans Pro" w:hAnsi="Source Sans Pro" w:cs="Arial"/>
          <w:sz w:val="20"/>
          <w:szCs w:val="20"/>
          <w:lang w:eastAsia="es-MX"/>
        </w:rPr>
        <w:t xml:space="preserve"> </w:t>
      </w:r>
      <w:r w:rsidRPr="009F5673">
        <w:rPr>
          <w:rFonts w:ascii="Source Sans Pro" w:hAnsi="Source Sans Pro" w:cs="Arial"/>
          <w:b/>
          <w:bCs/>
          <w:sz w:val="20"/>
          <w:szCs w:val="20"/>
          <w:lang w:eastAsia="es-MX"/>
        </w:rPr>
        <w:t xml:space="preserve">Gobierno del Distrito Federal, Andrés Manuel López Obrador- Firma.- El Secretario de Gobierno, José Agustín Ortiz </w:t>
      </w:r>
      <w:proofErr w:type="spellStart"/>
      <w:r w:rsidRPr="009F5673">
        <w:rPr>
          <w:rFonts w:ascii="Source Sans Pro" w:hAnsi="Source Sans Pro" w:cs="Arial"/>
          <w:b/>
          <w:bCs/>
          <w:sz w:val="20"/>
          <w:szCs w:val="20"/>
          <w:lang w:eastAsia="es-MX"/>
        </w:rPr>
        <w:t>Pinchetti</w:t>
      </w:r>
      <w:proofErr w:type="spellEnd"/>
      <w:r w:rsidRPr="009F5673">
        <w:rPr>
          <w:rFonts w:ascii="Source Sans Pro" w:hAnsi="Source Sans Pro" w:cs="Arial"/>
          <w:b/>
          <w:bCs/>
          <w:sz w:val="20"/>
          <w:szCs w:val="20"/>
          <w:lang w:eastAsia="es-MX"/>
        </w:rPr>
        <w:t xml:space="preserve">.- Firma.-La Secretaria de Desarrollo Urbano y Vivienda, Laura Itzel Castillo Juárez.- Firma.- El Secretario de Desarrollo Económico, Alejandro Encinas Rodríguez.- Firma,- La Secretaria del Medio Ambiente, Claudia Sheinbaum Pardo.- Firma.- El Secretario de Obras y Servicios, César Buenrostro Hernández.- Firma,- La Secretaria de Desarrollo Social, Raquel Sosa </w:t>
      </w:r>
      <w:proofErr w:type="spellStart"/>
      <w:r w:rsidRPr="009F5673">
        <w:rPr>
          <w:rFonts w:ascii="Source Sans Pro" w:hAnsi="Source Sans Pro" w:cs="Arial"/>
          <w:b/>
          <w:bCs/>
          <w:sz w:val="20"/>
          <w:szCs w:val="20"/>
          <w:lang w:eastAsia="es-MX"/>
        </w:rPr>
        <w:t>Elízaga</w:t>
      </w:r>
      <w:proofErr w:type="spellEnd"/>
      <w:r w:rsidRPr="009F5673">
        <w:rPr>
          <w:rFonts w:ascii="Source Sans Pro" w:hAnsi="Source Sans Pro" w:cs="Arial"/>
          <w:b/>
          <w:bCs/>
          <w:sz w:val="20"/>
          <w:szCs w:val="20"/>
          <w:lang w:eastAsia="es-MX"/>
        </w:rPr>
        <w:t xml:space="preserve">.- Firma- La Secretaria de Salud, Asa </w:t>
      </w:r>
      <w:proofErr w:type="spellStart"/>
      <w:r w:rsidRPr="009F5673">
        <w:rPr>
          <w:rFonts w:ascii="Source Sans Pro" w:hAnsi="Source Sans Pro" w:cs="Arial"/>
          <w:b/>
          <w:bCs/>
          <w:sz w:val="20"/>
          <w:szCs w:val="20"/>
          <w:lang w:eastAsia="es-MX"/>
        </w:rPr>
        <w:t>Ibba</w:t>
      </w:r>
      <w:proofErr w:type="spellEnd"/>
      <w:r w:rsidRPr="009F5673">
        <w:rPr>
          <w:rFonts w:ascii="Source Sans Pro" w:hAnsi="Source Sans Pro" w:cs="Arial"/>
          <w:b/>
          <w:bCs/>
          <w:sz w:val="20"/>
          <w:szCs w:val="20"/>
          <w:lang w:eastAsia="es-MX"/>
        </w:rPr>
        <w:t xml:space="preserve"> Christina </w:t>
      </w:r>
      <w:proofErr w:type="spellStart"/>
      <w:r w:rsidRPr="009F5673">
        <w:rPr>
          <w:rFonts w:ascii="Source Sans Pro" w:hAnsi="Source Sans Pro" w:cs="Arial"/>
          <w:b/>
          <w:bCs/>
          <w:sz w:val="20"/>
          <w:szCs w:val="20"/>
          <w:lang w:eastAsia="es-MX"/>
        </w:rPr>
        <w:t>Laurell</w:t>
      </w:r>
      <w:proofErr w:type="spellEnd"/>
      <w:r w:rsidRPr="009F5673">
        <w:rPr>
          <w:rFonts w:ascii="Source Sans Pro" w:hAnsi="Source Sans Pro" w:cs="Arial"/>
          <w:b/>
          <w:bCs/>
          <w:sz w:val="20"/>
          <w:szCs w:val="20"/>
          <w:lang w:eastAsia="es-MX"/>
        </w:rPr>
        <w:t xml:space="preserve">,-Firma,- El Secretario de Finanzas, Carlos Manuel Urzúa Macías- Firma.- El Secretario de Seguridad Pública, Marcelo Ebrard </w:t>
      </w:r>
      <w:proofErr w:type="spellStart"/>
      <w:r w:rsidRPr="009F5673">
        <w:rPr>
          <w:rFonts w:ascii="Source Sans Pro" w:hAnsi="Source Sans Pro" w:cs="Arial"/>
          <w:b/>
          <w:bCs/>
          <w:sz w:val="20"/>
          <w:szCs w:val="20"/>
          <w:lang w:eastAsia="es-MX"/>
        </w:rPr>
        <w:t>Casaubon</w:t>
      </w:r>
      <w:proofErr w:type="spellEnd"/>
      <w:r w:rsidRPr="009F5673">
        <w:rPr>
          <w:rFonts w:ascii="Source Sans Pro" w:hAnsi="Source Sans Pro" w:cs="Arial"/>
          <w:b/>
          <w:bCs/>
          <w:sz w:val="20"/>
          <w:szCs w:val="20"/>
          <w:lang w:eastAsia="es-MX"/>
        </w:rPr>
        <w:t>.- Firma.- La Secretaria de Turismo, Julia Rita Campos de la Torre.- Firma.</w:t>
      </w:r>
    </w:p>
    <w:p w14:paraId="24D0A306" w14:textId="77777777" w:rsidR="008E2B36" w:rsidRPr="009F5673" w:rsidRDefault="008E2B36" w:rsidP="009F5673">
      <w:pPr>
        <w:pBdr>
          <w:bottom w:val="single" w:sz="12" w:space="1" w:color="auto"/>
        </w:pBdr>
        <w:autoSpaceDE w:val="0"/>
        <w:autoSpaceDN w:val="0"/>
        <w:adjustRightInd w:val="0"/>
        <w:jc w:val="both"/>
        <w:rPr>
          <w:rFonts w:ascii="Source Sans Pro" w:hAnsi="Source Sans Pro" w:cs="Arial"/>
          <w:sz w:val="20"/>
          <w:szCs w:val="20"/>
        </w:rPr>
      </w:pPr>
    </w:p>
    <w:p w14:paraId="35132CFB" w14:textId="77777777" w:rsidR="0073215F" w:rsidRDefault="0073215F" w:rsidP="009F5673">
      <w:pPr>
        <w:widowControl w:val="0"/>
        <w:adjustRightInd w:val="0"/>
        <w:jc w:val="both"/>
        <w:rPr>
          <w:rFonts w:ascii="Source Sans Pro" w:hAnsi="Source Sans Pro" w:cs="Arial"/>
          <w:b/>
          <w:sz w:val="20"/>
          <w:szCs w:val="20"/>
          <w:lang w:eastAsia="es-MX"/>
        </w:rPr>
      </w:pPr>
    </w:p>
    <w:p w14:paraId="05549C45" w14:textId="53851F6B" w:rsidR="008E2B36" w:rsidRPr="009F5673" w:rsidRDefault="008E2B36" w:rsidP="009F5673">
      <w:pPr>
        <w:widowControl w:val="0"/>
        <w:adjustRightInd w:val="0"/>
        <w:jc w:val="both"/>
        <w:rPr>
          <w:rFonts w:ascii="Source Sans Pro" w:hAnsi="Source Sans Pro" w:cs="Arial"/>
          <w:b/>
          <w:sz w:val="20"/>
          <w:szCs w:val="20"/>
          <w:lang w:eastAsia="es-MX"/>
        </w:rPr>
      </w:pPr>
      <w:r w:rsidRPr="009F5673">
        <w:rPr>
          <w:rFonts w:ascii="Source Sans Pro" w:hAnsi="Source Sans Pro" w:cs="Arial"/>
          <w:b/>
          <w:sz w:val="20"/>
          <w:szCs w:val="20"/>
          <w:lang w:eastAsia="es-MX"/>
        </w:rPr>
        <w:t>TRANSITORIOS DEL DECRETO POR EL QUE SE REFORMAN DIVERSAS DISPOSICIONES DE LA LEY DE ENTREGA RECEPCIÓN DE LOS RECURSOS DE LA ADMINISTRACIÓN PÚBLICA DEL DISTRITO FEDERAL, PUBLICADO EN LA GACETA OFICIAL DE LA CIUDAD DE MÉXICO EL 22 DE FEBRERO DE 2018.</w:t>
      </w:r>
    </w:p>
    <w:p w14:paraId="19FBBA24"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6920BDF5" w14:textId="77777777" w:rsidR="008E2B36" w:rsidRPr="009F5673" w:rsidRDefault="008E2B36" w:rsidP="009F5673">
      <w:pPr>
        <w:widowControl w:val="0"/>
        <w:adjustRightInd w:val="0"/>
        <w:jc w:val="both"/>
        <w:rPr>
          <w:rFonts w:ascii="Source Sans Pro" w:hAnsi="Source Sans Pro" w:cs="Arial"/>
          <w:sz w:val="20"/>
          <w:szCs w:val="20"/>
          <w:lang w:eastAsia="es-MX"/>
        </w:rPr>
      </w:pPr>
      <w:proofErr w:type="gramStart"/>
      <w:r w:rsidRPr="009F5673">
        <w:rPr>
          <w:rFonts w:ascii="Source Sans Pro" w:hAnsi="Source Sans Pro" w:cs="Arial"/>
          <w:b/>
          <w:sz w:val="20"/>
          <w:szCs w:val="20"/>
          <w:lang w:eastAsia="es-MX"/>
        </w:rPr>
        <w:t>PRIMERO.-</w:t>
      </w:r>
      <w:proofErr w:type="gramEnd"/>
      <w:r w:rsidRPr="009F5673">
        <w:rPr>
          <w:rFonts w:ascii="Source Sans Pro" w:hAnsi="Source Sans Pro" w:cs="Arial"/>
          <w:sz w:val="20"/>
          <w:szCs w:val="20"/>
          <w:lang w:eastAsia="es-MX"/>
        </w:rPr>
        <w:t xml:space="preserve"> Publíquese en la Gaceta Oficial de la Ciudad de México. </w:t>
      </w:r>
    </w:p>
    <w:p w14:paraId="282459C4"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15946E0D" w14:textId="77777777" w:rsidR="008E2B36" w:rsidRPr="009F5673" w:rsidRDefault="008E2B36" w:rsidP="009F5673">
      <w:pPr>
        <w:widowControl w:val="0"/>
        <w:adjustRightInd w:val="0"/>
        <w:jc w:val="both"/>
        <w:rPr>
          <w:rFonts w:ascii="Source Sans Pro" w:hAnsi="Source Sans Pro" w:cs="Arial"/>
          <w:sz w:val="20"/>
          <w:szCs w:val="20"/>
          <w:lang w:eastAsia="es-MX"/>
        </w:rPr>
      </w:pPr>
      <w:proofErr w:type="gramStart"/>
      <w:r w:rsidRPr="009F5673">
        <w:rPr>
          <w:rFonts w:ascii="Source Sans Pro" w:hAnsi="Source Sans Pro" w:cs="Arial"/>
          <w:b/>
          <w:sz w:val="20"/>
          <w:szCs w:val="20"/>
          <w:lang w:eastAsia="es-MX"/>
        </w:rPr>
        <w:t>SEGUNDO.-</w:t>
      </w:r>
      <w:proofErr w:type="gramEnd"/>
      <w:r w:rsidRPr="009F5673">
        <w:rPr>
          <w:rFonts w:ascii="Source Sans Pro" w:hAnsi="Source Sans Pro" w:cs="Arial"/>
          <w:sz w:val="20"/>
          <w:szCs w:val="20"/>
          <w:lang w:eastAsia="es-MX"/>
        </w:rPr>
        <w:t xml:space="preserve"> El presente decreto entrará en vigor una vez que lo haga la Constitución Política de la Ciudad de México. </w:t>
      </w:r>
    </w:p>
    <w:p w14:paraId="7A4EA4E3"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36189333" w14:textId="77777777" w:rsidR="008E2B36" w:rsidRPr="009F5673" w:rsidRDefault="008E2B36" w:rsidP="009F5673">
      <w:pPr>
        <w:widowControl w:val="0"/>
        <w:adjustRightInd w:val="0"/>
        <w:jc w:val="both"/>
        <w:rPr>
          <w:rFonts w:ascii="Source Sans Pro" w:hAnsi="Source Sans Pro" w:cs="Arial"/>
          <w:sz w:val="20"/>
          <w:szCs w:val="20"/>
          <w:lang w:eastAsia="es-MX"/>
        </w:rPr>
      </w:pPr>
      <w:proofErr w:type="gramStart"/>
      <w:r w:rsidRPr="009F5673">
        <w:rPr>
          <w:rFonts w:ascii="Source Sans Pro" w:hAnsi="Source Sans Pro" w:cs="Arial"/>
          <w:b/>
          <w:sz w:val="20"/>
          <w:szCs w:val="20"/>
          <w:lang w:eastAsia="es-MX"/>
        </w:rPr>
        <w:t>TERCERO.-</w:t>
      </w:r>
      <w:proofErr w:type="gramEnd"/>
      <w:r w:rsidRPr="009F5673">
        <w:rPr>
          <w:rFonts w:ascii="Source Sans Pro" w:hAnsi="Source Sans Pro" w:cs="Arial"/>
          <w:b/>
          <w:sz w:val="20"/>
          <w:szCs w:val="20"/>
          <w:lang w:eastAsia="es-MX"/>
        </w:rPr>
        <w:t xml:space="preserve"> </w:t>
      </w:r>
      <w:r w:rsidRPr="009F5673">
        <w:rPr>
          <w:rFonts w:ascii="Source Sans Pro" w:hAnsi="Source Sans Pro" w:cs="Arial"/>
          <w:sz w:val="20"/>
          <w:szCs w:val="20"/>
          <w:lang w:eastAsia="es-MX"/>
        </w:rPr>
        <w:t xml:space="preserve">Se derogan todas las disposiciones legales, administrativas y reglamentarias que se opongan a la presente Ley. </w:t>
      </w:r>
    </w:p>
    <w:p w14:paraId="67D3D362"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446137DC" w14:textId="77777777" w:rsidR="008E2B36" w:rsidRPr="009F5673" w:rsidRDefault="008E2B36" w:rsidP="009F5673">
      <w:pPr>
        <w:widowControl w:val="0"/>
        <w:adjustRightInd w:val="0"/>
        <w:jc w:val="both"/>
        <w:rPr>
          <w:rFonts w:ascii="Source Sans Pro" w:hAnsi="Source Sans Pro" w:cs="Arial"/>
          <w:sz w:val="20"/>
          <w:szCs w:val="20"/>
          <w:lang w:eastAsia="es-MX"/>
        </w:rPr>
      </w:pPr>
      <w:proofErr w:type="gramStart"/>
      <w:r w:rsidRPr="009F5673">
        <w:rPr>
          <w:rFonts w:ascii="Source Sans Pro" w:hAnsi="Source Sans Pro" w:cs="Arial"/>
          <w:b/>
          <w:sz w:val="20"/>
          <w:szCs w:val="20"/>
          <w:lang w:eastAsia="es-MX"/>
        </w:rPr>
        <w:t>CUARTO.-</w:t>
      </w:r>
      <w:proofErr w:type="gramEnd"/>
      <w:r w:rsidRPr="009F5673">
        <w:rPr>
          <w:rFonts w:ascii="Source Sans Pro" w:hAnsi="Source Sans Pro" w:cs="Arial"/>
          <w:sz w:val="20"/>
          <w:szCs w:val="20"/>
          <w:lang w:eastAsia="es-MX"/>
        </w:rPr>
        <w:t xml:space="preserve"> Se otorga un plazo de 180 días naturales para que la Contraloría General u Órgano Interno correspondiente de los entes de la Administración Pública de la Ciudad de México, apliquen la normatividad a que se contrae esta Ley. </w:t>
      </w:r>
    </w:p>
    <w:p w14:paraId="640CA033" w14:textId="77777777" w:rsidR="00FB2DA4" w:rsidRPr="009F5673" w:rsidRDefault="00FB2DA4" w:rsidP="009F5673">
      <w:pPr>
        <w:widowControl w:val="0"/>
        <w:adjustRightInd w:val="0"/>
        <w:jc w:val="both"/>
        <w:rPr>
          <w:rFonts w:ascii="Source Sans Pro" w:hAnsi="Source Sans Pro" w:cs="Arial"/>
          <w:b/>
          <w:sz w:val="20"/>
          <w:szCs w:val="20"/>
          <w:lang w:eastAsia="es-MX"/>
        </w:rPr>
      </w:pPr>
    </w:p>
    <w:p w14:paraId="4570F5C6" w14:textId="259BC621" w:rsidR="008E2B36" w:rsidRPr="009F5673" w:rsidRDefault="008E2B36" w:rsidP="009F5673">
      <w:pPr>
        <w:widowControl w:val="0"/>
        <w:adjustRightInd w:val="0"/>
        <w:jc w:val="both"/>
        <w:rPr>
          <w:rFonts w:ascii="Source Sans Pro" w:hAnsi="Source Sans Pro" w:cs="Arial"/>
          <w:sz w:val="20"/>
          <w:szCs w:val="20"/>
          <w:lang w:eastAsia="es-MX"/>
        </w:rPr>
      </w:pPr>
      <w:proofErr w:type="gramStart"/>
      <w:r w:rsidRPr="009F5673">
        <w:rPr>
          <w:rFonts w:ascii="Source Sans Pro" w:hAnsi="Source Sans Pro" w:cs="Arial"/>
          <w:b/>
          <w:sz w:val="20"/>
          <w:szCs w:val="20"/>
          <w:lang w:eastAsia="es-MX"/>
        </w:rPr>
        <w:t>QUINTO.-</w:t>
      </w:r>
      <w:proofErr w:type="gramEnd"/>
      <w:r w:rsidRPr="009F5673">
        <w:rPr>
          <w:rFonts w:ascii="Source Sans Pro" w:hAnsi="Source Sans Pro" w:cs="Arial"/>
          <w:sz w:val="20"/>
          <w:szCs w:val="20"/>
          <w:lang w:eastAsia="es-MX"/>
        </w:rPr>
        <w:t xml:space="preserve"> Dentro lo establecido en el artículo 2, fracciones II y VI de esta Ley, se encuentran incluidos los concejales, derivado de la reforma política de la Ciudad de México y atendiendo a la reforma del artículo 122 constitucional y a la expedición de la Constitución Política de la Ciudad de México. </w:t>
      </w:r>
    </w:p>
    <w:p w14:paraId="199179E2"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7CFD9B7B" w14:textId="77777777" w:rsidR="008E2B36" w:rsidRPr="009F5673" w:rsidRDefault="008E2B36" w:rsidP="009F5673">
      <w:pPr>
        <w:widowControl w:val="0"/>
        <w:adjustRightInd w:val="0"/>
        <w:jc w:val="both"/>
        <w:rPr>
          <w:rFonts w:ascii="Source Sans Pro" w:hAnsi="Source Sans Pro" w:cs="Arial"/>
          <w:sz w:val="20"/>
          <w:szCs w:val="20"/>
          <w:lang w:eastAsia="es-MX"/>
        </w:rPr>
      </w:pPr>
      <w:r w:rsidRPr="009F5673">
        <w:rPr>
          <w:rFonts w:ascii="Source Sans Pro" w:hAnsi="Source Sans Pro" w:cs="Arial"/>
          <w:sz w:val="20"/>
          <w:szCs w:val="20"/>
          <w:lang w:eastAsia="es-MX"/>
        </w:rPr>
        <w:t xml:space="preserve">Estos nuevos sujetos tienen la obligación de apegarse a lo establecido en la presente Ley y seguir el procedimiento de entrega recepción, el cual deberán realizar ante la Contraloría de la Alcaldía o ante la comisión u órgano interno que para tal efecto designen en el Bando correspondiente de cada Alcaldía. </w:t>
      </w:r>
    </w:p>
    <w:p w14:paraId="2842A95B"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2067E2A6" w14:textId="77777777" w:rsidR="008E2B36" w:rsidRPr="009F5673" w:rsidRDefault="008E2B36" w:rsidP="009F5673">
      <w:pPr>
        <w:widowControl w:val="0"/>
        <w:adjustRightInd w:val="0"/>
        <w:jc w:val="both"/>
        <w:rPr>
          <w:rFonts w:ascii="Source Sans Pro" w:hAnsi="Source Sans Pro" w:cs="Arial"/>
          <w:b/>
          <w:sz w:val="20"/>
          <w:szCs w:val="20"/>
          <w:lang w:eastAsia="es-MX"/>
        </w:rPr>
      </w:pPr>
      <w:r w:rsidRPr="009F5673">
        <w:rPr>
          <w:rFonts w:ascii="Source Sans Pro" w:hAnsi="Source Sans Pro" w:cs="Arial"/>
          <w:b/>
          <w:sz w:val="20"/>
          <w:szCs w:val="20"/>
          <w:lang w:eastAsia="es-MX"/>
        </w:rPr>
        <w:t xml:space="preserve">Recinto de la Asamblea Legislativa del Distrito Federal, a los veintidós días del mes de agosto del año dos mil </w:t>
      </w:r>
      <w:proofErr w:type="gramStart"/>
      <w:r w:rsidRPr="009F5673">
        <w:rPr>
          <w:rFonts w:ascii="Source Sans Pro" w:hAnsi="Source Sans Pro" w:cs="Arial"/>
          <w:b/>
          <w:sz w:val="20"/>
          <w:szCs w:val="20"/>
          <w:lang w:eastAsia="es-MX"/>
        </w:rPr>
        <w:t>diecisiete.-</w:t>
      </w:r>
      <w:proofErr w:type="gramEnd"/>
      <w:r w:rsidRPr="009F5673">
        <w:rPr>
          <w:rFonts w:ascii="Source Sans Pro" w:hAnsi="Source Sans Pro" w:cs="Arial"/>
          <w:b/>
          <w:sz w:val="20"/>
          <w:szCs w:val="20"/>
          <w:lang w:eastAsia="es-MX"/>
        </w:rPr>
        <w:t xml:space="preserve"> POR LA MESA DIRECTIVA.- DIP. MAURICIO ALONSO TOLEDO GUTIÉRREZ, </w:t>
      </w:r>
      <w:proofErr w:type="gramStart"/>
      <w:r w:rsidRPr="009F5673">
        <w:rPr>
          <w:rFonts w:ascii="Source Sans Pro" w:hAnsi="Source Sans Pro" w:cs="Arial"/>
          <w:b/>
          <w:sz w:val="20"/>
          <w:szCs w:val="20"/>
          <w:lang w:eastAsia="es-MX"/>
        </w:rPr>
        <w:t>PRESIDENTE.-</w:t>
      </w:r>
      <w:proofErr w:type="gramEnd"/>
      <w:r w:rsidRPr="009F5673">
        <w:rPr>
          <w:rFonts w:ascii="Source Sans Pro" w:hAnsi="Source Sans Pro" w:cs="Arial"/>
          <w:b/>
          <w:sz w:val="20"/>
          <w:szCs w:val="20"/>
          <w:lang w:eastAsia="es-MX"/>
        </w:rPr>
        <w:t xml:space="preserve"> DIP. REBECA PERALTA LEÓN, </w:t>
      </w:r>
      <w:proofErr w:type="gramStart"/>
      <w:r w:rsidRPr="009F5673">
        <w:rPr>
          <w:rFonts w:ascii="Source Sans Pro" w:hAnsi="Source Sans Pro" w:cs="Arial"/>
          <w:b/>
          <w:sz w:val="20"/>
          <w:szCs w:val="20"/>
          <w:lang w:eastAsia="es-MX"/>
        </w:rPr>
        <w:t>SECRETARIA.-</w:t>
      </w:r>
      <w:proofErr w:type="gramEnd"/>
      <w:r w:rsidRPr="009F5673">
        <w:rPr>
          <w:rFonts w:ascii="Source Sans Pro" w:hAnsi="Source Sans Pro" w:cs="Arial"/>
          <w:b/>
          <w:sz w:val="20"/>
          <w:szCs w:val="20"/>
          <w:lang w:eastAsia="es-MX"/>
        </w:rPr>
        <w:t xml:space="preserve"> DIP. LUCIANO JIMENO HUANOSTA, </w:t>
      </w:r>
      <w:proofErr w:type="gramStart"/>
      <w:r w:rsidRPr="009F5673">
        <w:rPr>
          <w:rFonts w:ascii="Source Sans Pro" w:hAnsi="Source Sans Pro" w:cs="Arial"/>
          <w:b/>
          <w:sz w:val="20"/>
          <w:szCs w:val="20"/>
          <w:lang w:eastAsia="es-MX"/>
        </w:rPr>
        <w:t>SECRETARIO.-</w:t>
      </w:r>
      <w:proofErr w:type="gramEnd"/>
      <w:r w:rsidRPr="009F5673">
        <w:rPr>
          <w:rFonts w:ascii="Source Sans Pro" w:hAnsi="Source Sans Pro" w:cs="Arial"/>
          <w:b/>
          <w:sz w:val="20"/>
          <w:szCs w:val="20"/>
          <w:lang w:eastAsia="es-MX"/>
        </w:rPr>
        <w:t xml:space="preserve"> (Firmas) </w:t>
      </w:r>
    </w:p>
    <w:p w14:paraId="4C6EC4EF" w14:textId="77777777" w:rsidR="008E2B36" w:rsidRPr="009F5673" w:rsidRDefault="008E2B36" w:rsidP="009F5673">
      <w:pPr>
        <w:widowControl w:val="0"/>
        <w:adjustRightInd w:val="0"/>
        <w:jc w:val="both"/>
        <w:rPr>
          <w:rFonts w:ascii="Source Sans Pro" w:hAnsi="Source Sans Pro" w:cs="Arial"/>
          <w:sz w:val="20"/>
          <w:szCs w:val="20"/>
          <w:lang w:eastAsia="es-MX"/>
        </w:rPr>
      </w:pPr>
    </w:p>
    <w:p w14:paraId="5085DB5E" w14:textId="77777777" w:rsidR="008E2B36" w:rsidRPr="009F5673" w:rsidRDefault="008E2B36" w:rsidP="009F5673">
      <w:pPr>
        <w:widowControl w:val="0"/>
        <w:adjustRightInd w:val="0"/>
        <w:jc w:val="both"/>
        <w:rPr>
          <w:rFonts w:ascii="Source Sans Pro" w:hAnsi="Source Sans Pro" w:cs="Arial"/>
          <w:b/>
          <w:sz w:val="20"/>
          <w:szCs w:val="20"/>
          <w:lang w:eastAsia="es-MX"/>
        </w:rPr>
      </w:pPr>
      <w:r w:rsidRPr="009F5673">
        <w:rPr>
          <w:rFonts w:ascii="Source Sans Pro" w:hAnsi="Source Sans Pro" w:cs="Arial"/>
          <w:sz w:val="20"/>
          <w:szCs w:val="20"/>
          <w:lang w:eastAsia="es-MX"/>
        </w:rPr>
        <w:t xml:space="preserve">Con fundamento en lo dispuesto por los artículos 122, Apartado A, Base III, de la Constitución Política de los Estados Unidos Mexicanos; Transitorios Primero y Segundo del Decreto por el que se declaran reformadas y derogadas diversas disposiciones de la Constitución Política de los Estados Unidos Mexicanos, en materia de la Reforma Política de la Ciudad de México; 48, 49 y 67, fracción II, del Estatuto de Gobierno del Distrito Federal, para su debida publicación y observancia, expido el presente Decreto Promulgatorio en la Residencia Oficial del Jefe de Gobierno de la Ciudad de México, a los diecinueve días del mes de febrero del año dos mil dieciocho.- </w:t>
      </w:r>
      <w:r w:rsidRPr="009F5673">
        <w:rPr>
          <w:rFonts w:ascii="Source Sans Pro" w:hAnsi="Source Sans Pro" w:cs="Arial"/>
          <w:b/>
          <w:sz w:val="20"/>
          <w:szCs w:val="20"/>
          <w:lang w:eastAsia="es-MX"/>
        </w:rPr>
        <w:t>EL JEFE DE GOBIERNO DE LA CIUDAD DE MÉXICO, MIGUEL ÁNGEL MANCERA ESPINOSA.- FIRMA.- LA SECRETARIA DE GOBIERNO, DORA PATRICIA MERCADO CASTRO.- FIRMA.</w:t>
      </w:r>
    </w:p>
    <w:p w14:paraId="3A3D771F" w14:textId="77777777" w:rsidR="008E2B36" w:rsidRPr="009F5673" w:rsidRDefault="008E2B36" w:rsidP="009F5673">
      <w:pPr>
        <w:rPr>
          <w:rFonts w:ascii="Source Sans Pro" w:hAnsi="Source Sans Pro"/>
          <w:sz w:val="20"/>
          <w:szCs w:val="20"/>
        </w:rPr>
      </w:pPr>
    </w:p>
    <w:p w14:paraId="630FAF29" w14:textId="77777777" w:rsidR="00050EA2" w:rsidRPr="009F5673" w:rsidRDefault="00050EA2" w:rsidP="009F5673">
      <w:pPr>
        <w:rPr>
          <w:rFonts w:ascii="Source Sans Pro" w:hAnsi="Source Sans Pro"/>
          <w:sz w:val="20"/>
          <w:szCs w:val="20"/>
        </w:rPr>
      </w:pPr>
    </w:p>
    <w:sectPr w:rsidR="00050EA2" w:rsidRPr="009F5673" w:rsidSect="00914788">
      <w:headerReference w:type="default" r:id="rId7"/>
      <w:footerReference w:type="default" r:id="rId8"/>
      <w:pgSz w:w="12240" w:h="15840" w:code="1"/>
      <w:pgMar w:top="1660" w:right="1701" w:bottom="1418" w:left="1701" w:header="170"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60CCAD" w14:textId="77777777" w:rsidR="00FD6932" w:rsidRDefault="00FD6932" w:rsidP="008E2B36">
      <w:r>
        <w:separator/>
      </w:r>
    </w:p>
  </w:endnote>
  <w:endnote w:type="continuationSeparator" w:id="0">
    <w:p w14:paraId="34D01086" w14:textId="77777777" w:rsidR="00FD6932" w:rsidRDefault="00FD6932" w:rsidP="008E2B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ource Sans Pro">
    <w:panose1 w:val="020B0503030403020204"/>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Source Sans Pro SemiBold">
    <w:altName w:val="Source Sans Pro SemiBold"/>
    <w:panose1 w:val="020B0603030403020204"/>
    <w:charset w:val="00"/>
    <w:family w:val="swiss"/>
    <w:pitch w:val="variable"/>
    <w:sig w:usb0="600002F7" w:usb1="02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sz w:val="16"/>
        <w:szCs w:val="16"/>
      </w:rPr>
      <w:id w:val="696892676"/>
      <w:docPartObj>
        <w:docPartGallery w:val="Page Numbers (Bottom of Page)"/>
        <w:docPartUnique/>
      </w:docPartObj>
    </w:sdtPr>
    <w:sdtContent>
      <w:sdt>
        <w:sdtPr>
          <w:rPr>
            <w:rFonts w:ascii="Arial" w:hAnsi="Arial" w:cs="Arial"/>
            <w:color w:val="0F6800"/>
            <w:sz w:val="16"/>
            <w:szCs w:val="16"/>
          </w:rPr>
          <w:id w:val="1728636285"/>
          <w:docPartObj>
            <w:docPartGallery w:val="Page Numbers (Top of Page)"/>
            <w:docPartUnique/>
          </w:docPartObj>
        </w:sdtPr>
        <w:sdtEndPr>
          <w:rPr>
            <w:color w:val="auto"/>
          </w:rPr>
        </w:sdtEndPr>
        <w:sdtContent>
          <w:p w14:paraId="5150E9EC" w14:textId="4EDB7EF5" w:rsidR="00E37530" w:rsidRDefault="00E37530" w:rsidP="00E37530">
            <w:pPr>
              <w:jc w:val="center"/>
              <w:rPr>
                <w:rFonts w:ascii="Arial" w:hAnsi="Arial" w:cs="Arial"/>
                <w:sz w:val="16"/>
                <w:szCs w:val="16"/>
              </w:rPr>
            </w:pPr>
          </w:p>
          <w:sdt>
            <w:sdtPr>
              <w:rPr>
                <w:rFonts w:ascii="Arial" w:hAnsi="Arial" w:cs="Arial"/>
                <w:sz w:val="16"/>
                <w:szCs w:val="16"/>
              </w:rPr>
              <w:id w:val="324250069"/>
              <w:docPartObj>
                <w:docPartGallery w:val="Page Numbers (Top of Page)"/>
                <w:docPartUnique/>
              </w:docPartObj>
            </w:sdtPr>
            <w:sdtContent>
              <w:p w14:paraId="282AE33E" w14:textId="55A26B86" w:rsidR="00E37530" w:rsidRPr="00E068E0" w:rsidRDefault="0073215F" w:rsidP="00E37530">
                <w:pPr>
                  <w:jc w:val="center"/>
                  <w:rPr>
                    <w:rFonts w:ascii="Source Sans Pro SemiBold" w:hAnsi="Source Sans Pro SemiBold" w:cs="Arial"/>
                    <w:b/>
                    <w:color w:val="9F2241"/>
                  </w:rPr>
                </w:pPr>
                <w:r>
                  <w:rPr>
                    <w:rFonts w:ascii="Source Sans Pro SemiBold" w:hAnsi="Source Sans Pro SemiBold" w:cs="Arial"/>
                    <w:b/>
                    <w:noProof/>
                    <w:color w:val="9F2241"/>
                  </w:rPr>
                  <w:drawing>
                    <wp:anchor distT="0" distB="0" distL="114300" distR="114300" simplePos="0" relativeHeight="251662336" behindDoc="1" locked="0" layoutInCell="1" allowOverlap="1" wp14:anchorId="4B8EB482" wp14:editId="7CA5F210">
                      <wp:simplePos x="0" y="0"/>
                      <wp:positionH relativeFrom="column">
                        <wp:posOffset>-3810</wp:posOffset>
                      </wp:positionH>
                      <wp:positionV relativeFrom="paragraph">
                        <wp:posOffset>83820</wp:posOffset>
                      </wp:positionV>
                      <wp:extent cx="5612130" cy="615950"/>
                      <wp:effectExtent l="0" t="0" r="762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5612130" cy="615950"/>
                              </a:xfrm>
                              <a:prstGeom prst="rect">
                                <a:avLst/>
                              </a:prstGeom>
                            </pic:spPr>
                          </pic:pic>
                        </a:graphicData>
                      </a:graphic>
                    </wp:anchor>
                  </w:drawing>
                </w:r>
              </w:p>
              <w:p w14:paraId="7687D896" w14:textId="105C9991" w:rsidR="008906F6" w:rsidRPr="00914788" w:rsidRDefault="00000000" w:rsidP="00E37530">
                <w:pPr>
                  <w:jc w:val="center"/>
                  <w:rPr>
                    <w:rFonts w:ascii="Arial" w:hAnsi="Arial" w:cs="Arial"/>
                    <w:sz w:val="16"/>
                    <w:szCs w:val="16"/>
                  </w:rPr>
                </w:pPr>
              </w:p>
            </w:sdtContent>
          </w:sdt>
        </w:sdtContent>
      </w:sdt>
    </w:sdtContent>
  </w:sdt>
  <w:p w14:paraId="548CDB51" w14:textId="77777777" w:rsidR="008906F6" w:rsidRPr="00914788" w:rsidRDefault="00000000" w:rsidP="0091478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F8AAA9" w14:textId="77777777" w:rsidR="00FD6932" w:rsidRDefault="00FD6932" w:rsidP="008E2B36">
      <w:r>
        <w:separator/>
      </w:r>
    </w:p>
  </w:footnote>
  <w:footnote w:type="continuationSeparator" w:id="0">
    <w:p w14:paraId="576CCAEE" w14:textId="77777777" w:rsidR="00FD6932" w:rsidRDefault="00FD6932" w:rsidP="008E2B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7C8C00" w14:textId="4D5A89A3" w:rsidR="008906F6" w:rsidRPr="00422C45" w:rsidRDefault="00635E4D" w:rsidP="00635E4D">
    <w:pPr>
      <w:rPr>
        <w:rFonts w:ascii="Source Sans Pro SemiBold" w:hAnsi="Source Sans Pro SemiBold" w:cs="Arial"/>
        <w:b/>
        <w:bCs/>
        <w:smallCaps/>
        <w:color w:val="BC955C"/>
        <w:sz w:val="22"/>
        <w:szCs w:val="22"/>
      </w:rPr>
    </w:pPr>
    <w:r>
      <w:rPr>
        <w:rFonts w:ascii="Source Sans Pro SemiBold" w:hAnsi="Source Sans Pro SemiBold" w:cs="Arial"/>
        <w:b/>
        <w:bCs/>
        <w:smallCaps/>
        <w:noProof/>
        <w:color w:val="BC955C"/>
        <w:sz w:val="22"/>
        <w:szCs w:val="22"/>
      </w:rPr>
      <w:drawing>
        <wp:anchor distT="0" distB="0" distL="114300" distR="114300" simplePos="0" relativeHeight="251663360" behindDoc="1" locked="0" layoutInCell="1" allowOverlap="1" wp14:anchorId="255F2289" wp14:editId="51714C4D">
          <wp:simplePos x="0" y="0"/>
          <wp:positionH relativeFrom="column">
            <wp:posOffset>-51435</wp:posOffset>
          </wp:positionH>
          <wp:positionV relativeFrom="paragraph">
            <wp:posOffset>187325</wp:posOffset>
          </wp:positionV>
          <wp:extent cx="5669280" cy="564515"/>
          <wp:effectExtent l="0" t="0" r="7620" b="698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5669280" cy="56451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8666E"/>
    <w:multiLevelType w:val="hybridMultilevel"/>
    <w:tmpl w:val="5B7874DC"/>
    <w:lvl w:ilvl="0" w:tplc="9EEADFEC">
      <w:start w:val="1"/>
      <w:numFmt w:val="lowerLetter"/>
      <w:lvlText w:val="%1)"/>
      <w:lvlJc w:val="left"/>
      <w:pPr>
        <w:ind w:left="1068" w:hanging="360"/>
      </w:pPr>
      <w:rPr>
        <w:rFonts w:hint="default"/>
        <w:b/>
        <w:bCs/>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08932A60"/>
    <w:multiLevelType w:val="hybridMultilevel"/>
    <w:tmpl w:val="79201E24"/>
    <w:lvl w:ilvl="0" w:tplc="C37619FA">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227230C"/>
    <w:multiLevelType w:val="hybridMultilevel"/>
    <w:tmpl w:val="234457D4"/>
    <w:lvl w:ilvl="0" w:tplc="FC7CC7BE">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75B79F2"/>
    <w:multiLevelType w:val="hybridMultilevel"/>
    <w:tmpl w:val="B74C8D86"/>
    <w:lvl w:ilvl="0" w:tplc="B54A5770">
      <w:start w:val="1"/>
      <w:numFmt w:val="lowerLetter"/>
      <w:lvlText w:val="%1)"/>
      <w:lvlJc w:val="left"/>
      <w:pPr>
        <w:ind w:left="1068" w:hanging="360"/>
      </w:pPr>
      <w:rPr>
        <w:rFonts w:hint="default"/>
        <w:b/>
        <w:bCs/>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 w15:restartNumberingAfterBreak="0">
    <w:nsid w:val="28E7508B"/>
    <w:multiLevelType w:val="hybridMultilevel"/>
    <w:tmpl w:val="155CCE38"/>
    <w:lvl w:ilvl="0" w:tplc="FC7CC7BE">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72D6799"/>
    <w:multiLevelType w:val="hybridMultilevel"/>
    <w:tmpl w:val="74625934"/>
    <w:lvl w:ilvl="0" w:tplc="FC7CC7BE">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BE90CC7"/>
    <w:multiLevelType w:val="hybridMultilevel"/>
    <w:tmpl w:val="616AB596"/>
    <w:lvl w:ilvl="0" w:tplc="AA1ED608">
      <w:start w:val="1"/>
      <w:numFmt w:val="lowerLetter"/>
      <w:lvlText w:val="%1)"/>
      <w:lvlJc w:val="left"/>
      <w:pPr>
        <w:ind w:left="1068" w:hanging="360"/>
      </w:pPr>
      <w:rPr>
        <w:rFonts w:hint="default"/>
        <w:b/>
        <w:bCs/>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15:restartNumberingAfterBreak="0">
    <w:nsid w:val="48FC35CF"/>
    <w:multiLevelType w:val="hybridMultilevel"/>
    <w:tmpl w:val="F9FC0480"/>
    <w:lvl w:ilvl="0" w:tplc="EC343832">
      <w:start w:val="1"/>
      <w:numFmt w:val="lowerLetter"/>
      <w:lvlText w:val="%1)"/>
      <w:lvlJc w:val="left"/>
      <w:pPr>
        <w:ind w:left="1068" w:hanging="360"/>
      </w:pPr>
      <w:rPr>
        <w:rFonts w:hint="default"/>
        <w:b/>
        <w:bCs/>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8" w15:restartNumberingAfterBreak="0">
    <w:nsid w:val="4C6F169E"/>
    <w:multiLevelType w:val="hybridMultilevel"/>
    <w:tmpl w:val="847894F4"/>
    <w:lvl w:ilvl="0" w:tplc="017EA80E">
      <w:start w:val="1"/>
      <w:numFmt w:val="lowerLetter"/>
      <w:lvlText w:val="%1)"/>
      <w:lvlJc w:val="left"/>
      <w:pPr>
        <w:ind w:left="1068" w:hanging="360"/>
      </w:pPr>
      <w:rPr>
        <w:rFonts w:hint="default"/>
        <w:b/>
        <w:bCs/>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9" w15:restartNumberingAfterBreak="0">
    <w:nsid w:val="57DF54B7"/>
    <w:multiLevelType w:val="hybridMultilevel"/>
    <w:tmpl w:val="2188A3DA"/>
    <w:lvl w:ilvl="0" w:tplc="6818CD82">
      <w:start w:val="1"/>
      <w:numFmt w:val="lowerLetter"/>
      <w:lvlText w:val="%1)"/>
      <w:lvlJc w:val="left"/>
      <w:pPr>
        <w:ind w:left="1068" w:hanging="360"/>
      </w:pPr>
      <w:rPr>
        <w:rFonts w:hint="default"/>
        <w:b/>
        <w:bCs/>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0" w15:restartNumberingAfterBreak="0">
    <w:nsid w:val="592B025E"/>
    <w:multiLevelType w:val="hybridMultilevel"/>
    <w:tmpl w:val="C128B4CA"/>
    <w:lvl w:ilvl="0" w:tplc="4758664E">
      <w:start w:val="1"/>
      <w:numFmt w:val="lowerLetter"/>
      <w:lvlText w:val="%1)"/>
      <w:lvlJc w:val="left"/>
      <w:pPr>
        <w:ind w:left="1068" w:hanging="360"/>
      </w:pPr>
      <w:rPr>
        <w:rFonts w:hint="default"/>
        <w:b/>
        <w:bCs/>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1" w15:restartNumberingAfterBreak="0">
    <w:nsid w:val="71B92433"/>
    <w:multiLevelType w:val="hybridMultilevel"/>
    <w:tmpl w:val="3DD6B28C"/>
    <w:lvl w:ilvl="0" w:tplc="FC7CC7BE">
      <w:start w:val="1"/>
      <w:numFmt w:val="upperRoman"/>
      <w:lvlText w:val="%1."/>
      <w:lvlJc w:val="righ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79F46276"/>
    <w:multiLevelType w:val="hybridMultilevel"/>
    <w:tmpl w:val="30BAB88C"/>
    <w:lvl w:ilvl="0" w:tplc="8A601C6A">
      <w:start w:val="1"/>
      <w:numFmt w:val="lowerLetter"/>
      <w:lvlText w:val="%1)"/>
      <w:lvlJc w:val="left"/>
      <w:pPr>
        <w:ind w:left="1068" w:hanging="360"/>
      </w:pPr>
      <w:rPr>
        <w:rFonts w:hint="default"/>
        <w:b/>
        <w:bCs/>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16cid:durableId="534853759">
    <w:abstractNumId w:val="2"/>
  </w:num>
  <w:num w:numId="2" w16cid:durableId="867567167">
    <w:abstractNumId w:val="7"/>
  </w:num>
  <w:num w:numId="3" w16cid:durableId="1556312874">
    <w:abstractNumId w:val="11"/>
  </w:num>
  <w:num w:numId="4" w16cid:durableId="12849434">
    <w:abstractNumId w:val="5"/>
  </w:num>
  <w:num w:numId="5" w16cid:durableId="1084911600">
    <w:abstractNumId w:val="4"/>
  </w:num>
  <w:num w:numId="6" w16cid:durableId="695542984">
    <w:abstractNumId w:val="3"/>
  </w:num>
  <w:num w:numId="7" w16cid:durableId="1413047012">
    <w:abstractNumId w:val="12"/>
  </w:num>
  <w:num w:numId="8" w16cid:durableId="1883832753">
    <w:abstractNumId w:val="9"/>
  </w:num>
  <w:num w:numId="9" w16cid:durableId="890461838">
    <w:abstractNumId w:val="10"/>
  </w:num>
  <w:num w:numId="10" w16cid:durableId="894199536">
    <w:abstractNumId w:val="0"/>
  </w:num>
  <w:num w:numId="11" w16cid:durableId="1106073089">
    <w:abstractNumId w:val="8"/>
  </w:num>
  <w:num w:numId="12" w16cid:durableId="617302726">
    <w:abstractNumId w:val="6"/>
  </w:num>
  <w:num w:numId="13" w16cid:durableId="2367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B36"/>
    <w:rsid w:val="00050EA2"/>
    <w:rsid w:val="0007558E"/>
    <w:rsid w:val="000C5AC5"/>
    <w:rsid w:val="00134A4F"/>
    <w:rsid w:val="001949A9"/>
    <w:rsid w:val="00197C36"/>
    <w:rsid w:val="001A0CE5"/>
    <w:rsid w:val="001B7AF6"/>
    <w:rsid w:val="002D47E9"/>
    <w:rsid w:val="00316591"/>
    <w:rsid w:val="00422C45"/>
    <w:rsid w:val="004D4429"/>
    <w:rsid w:val="005E4A35"/>
    <w:rsid w:val="00601A95"/>
    <w:rsid w:val="00635E4D"/>
    <w:rsid w:val="00665221"/>
    <w:rsid w:val="00683AEB"/>
    <w:rsid w:val="00704961"/>
    <w:rsid w:val="0073215F"/>
    <w:rsid w:val="00777232"/>
    <w:rsid w:val="007D143A"/>
    <w:rsid w:val="008B319E"/>
    <w:rsid w:val="008E2B36"/>
    <w:rsid w:val="009F5673"/>
    <w:rsid w:val="00A01B67"/>
    <w:rsid w:val="00A168C2"/>
    <w:rsid w:val="00A53605"/>
    <w:rsid w:val="00AF30C5"/>
    <w:rsid w:val="00B210CF"/>
    <w:rsid w:val="00B6759C"/>
    <w:rsid w:val="00BF7A08"/>
    <w:rsid w:val="00C355F0"/>
    <w:rsid w:val="00C64168"/>
    <w:rsid w:val="00DB6FF2"/>
    <w:rsid w:val="00E37530"/>
    <w:rsid w:val="00EE039A"/>
    <w:rsid w:val="00EE7392"/>
    <w:rsid w:val="00F35882"/>
    <w:rsid w:val="00F9282B"/>
    <w:rsid w:val="00FB2DA4"/>
    <w:rsid w:val="00FD693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A3D83D"/>
  <w15:docId w15:val="{5717943C-D186-4BC3-946E-26E383988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2B36"/>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8E2B36"/>
    <w:pPr>
      <w:keepNext/>
      <w:tabs>
        <w:tab w:val="left" w:pos="567"/>
      </w:tabs>
      <w:autoSpaceDE w:val="0"/>
      <w:autoSpaceDN w:val="0"/>
      <w:adjustRightInd w:val="0"/>
      <w:jc w:val="center"/>
      <w:outlineLvl w:val="0"/>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aliases w:val="Car1,Car"/>
    <w:basedOn w:val="Normal"/>
    <w:link w:val="PiedepginaCar"/>
    <w:uiPriority w:val="99"/>
    <w:unhideWhenUsed/>
    <w:rsid w:val="008E2B36"/>
    <w:pPr>
      <w:tabs>
        <w:tab w:val="center" w:pos="4419"/>
        <w:tab w:val="right" w:pos="8838"/>
      </w:tabs>
    </w:pPr>
  </w:style>
  <w:style w:type="character" w:customStyle="1" w:styleId="PiedepginaCar">
    <w:name w:val="Pie de página Car"/>
    <w:aliases w:val="Car1 Car,Car Car"/>
    <w:basedOn w:val="Fuentedeprrafopredeter"/>
    <w:link w:val="Piedepgina"/>
    <w:uiPriority w:val="99"/>
    <w:rsid w:val="008E2B36"/>
    <w:rPr>
      <w:rFonts w:ascii="Times New Roman" w:eastAsia="Times New Roman" w:hAnsi="Times New Roman" w:cs="Times New Roman"/>
      <w:sz w:val="24"/>
      <w:szCs w:val="24"/>
      <w:lang w:val="es-ES" w:eastAsia="es-ES"/>
    </w:rPr>
  </w:style>
  <w:style w:type="character" w:customStyle="1" w:styleId="Ttulo1Car">
    <w:name w:val="Título 1 Car"/>
    <w:basedOn w:val="Fuentedeprrafopredeter"/>
    <w:link w:val="Ttulo1"/>
    <w:rsid w:val="008E2B36"/>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8E2B36"/>
    <w:pPr>
      <w:tabs>
        <w:tab w:val="center" w:pos="4419"/>
        <w:tab w:val="right" w:pos="8838"/>
      </w:tabs>
    </w:pPr>
  </w:style>
  <w:style w:type="character" w:customStyle="1" w:styleId="EncabezadoCar">
    <w:name w:val="Encabezado Car"/>
    <w:basedOn w:val="Fuentedeprrafopredeter"/>
    <w:link w:val="Encabezado"/>
    <w:uiPriority w:val="99"/>
    <w:rsid w:val="008E2B36"/>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9F56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4260</Words>
  <Characters>23435</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Lic. Angye Flores</cp:lastModifiedBy>
  <cp:revision>3</cp:revision>
  <cp:lastPrinted>2019-08-21T00:54:00Z</cp:lastPrinted>
  <dcterms:created xsi:type="dcterms:W3CDTF">2023-05-02T20:31:00Z</dcterms:created>
  <dcterms:modified xsi:type="dcterms:W3CDTF">2023-05-03T16:12:00Z</dcterms:modified>
</cp:coreProperties>
</file>